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B44162" w14:paraId="16235B45" w14:textId="77777777" w:rsidTr="00B44162">
        <w:tc>
          <w:tcPr>
            <w:tcW w:w="5228" w:type="dxa"/>
          </w:tcPr>
          <w:p w14:paraId="1CD501CE" w14:textId="7CB7D77A" w:rsidR="00B44162" w:rsidRDefault="00B44162">
            <w:r>
              <w:rPr>
                <w:noProof/>
              </w:rPr>
              <w:drawing>
                <wp:inline distT="0" distB="0" distL="0" distR="0" wp14:anchorId="33D25450" wp14:editId="4DBF2A73">
                  <wp:extent cx="3091722" cy="2057400"/>
                  <wp:effectExtent l="0" t="0" r="0" b="0"/>
                  <wp:docPr id="17112007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200751" name="Image 171120075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74" cy="2066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0DD2147A" w14:textId="77777777" w:rsidR="00B44162" w:rsidRPr="005348AB" w:rsidRDefault="00B44162" w:rsidP="00B44162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fr-FR"/>
                <w14:ligatures w14:val="none"/>
              </w:rPr>
            </w:pPr>
            <w:r w:rsidRPr="005348A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fr-FR"/>
                <w14:ligatures w14:val="none"/>
              </w:rPr>
              <w:t xml:space="preserve">La tombe de </w:t>
            </w:r>
            <w:proofErr w:type="spellStart"/>
            <w:r w:rsidRPr="005348A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fr-FR"/>
                <w14:ligatures w14:val="none"/>
              </w:rPr>
              <w:t>Navalny</w:t>
            </w:r>
            <w:proofErr w:type="spellEnd"/>
            <w:r w:rsidRPr="005348A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fr-FR"/>
                <w14:ligatures w14:val="none"/>
              </w:rPr>
              <w:t xml:space="preserve"> à Moscou disparaît sous les fleurs, une foule continue à lui rendre hommage</w:t>
            </w:r>
          </w:p>
          <w:p w14:paraId="4F68481D" w14:textId="77777777" w:rsidR="00B44162" w:rsidRPr="005348AB" w:rsidRDefault="00B44162" w:rsidP="00B44162">
            <w:pPr>
              <w:rPr>
                <w:sz w:val="18"/>
                <w:szCs w:val="18"/>
              </w:rPr>
            </w:pPr>
            <w:r w:rsidRPr="005348AB">
              <w:rPr>
                <w:sz w:val="18"/>
                <w:szCs w:val="18"/>
              </w:rPr>
              <w:t>Deux jours après les obsèques de l’opposant russe, mort le 16 février, une longue file d’attente jusqu’au cimetière montre l’affluence continue des hommages.</w:t>
            </w:r>
          </w:p>
          <w:p w14:paraId="6EA3586C" w14:textId="77777777" w:rsidR="00B44162" w:rsidRPr="005348AB" w:rsidRDefault="00B44162" w:rsidP="00B44162">
            <w:pPr>
              <w:rPr>
                <w:sz w:val="14"/>
                <w:szCs w:val="14"/>
              </w:rPr>
            </w:pPr>
            <w:r w:rsidRPr="005348AB">
              <w:rPr>
                <w:sz w:val="14"/>
                <w:szCs w:val="14"/>
              </w:rPr>
              <w:t>Source : Obs</w:t>
            </w:r>
          </w:p>
          <w:p w14:paraId="32B2F30F" w14:textId="77777777" w:rsidR="00B44162" w:rsidRDefault="00B44162"/>
        </w:tc>
      </w:tr>
      <w:tr w:rsidR="00B44162" w14:paraId="601CEF75" w14:textId="77777777" w:rsidTr="00B44162">
        <w:tc>
          <w:tcPr>
            <w:tcW w:w="5228" w:type="dxa"/>
          </w:tcPr>
          <w:p w14:paraId="21B7C56C" w14:textId="77777777" w:rsidR="00B44162" w:rsidRDefault="00B44162"/>
          <w:p w14:paraId="65713138" w14:textId="5F545A22" w:rsidR="00197DF3" w:rsidRDefault="00197DF3">
            <w:r>
              <w:rPr>
                <w:noProof/>
              </w:rPr>
              <w:drawing>
                <wp:inline distT="0" distB="0" distL="0" distR="0" wp14:anchorId="4212A8D6" wp14:editId="0A05B3D5">
                  <wp:extent cx="3116242" cy="1517650"/>
                  <wp:effectExtent l="0" t="0" r="8255" b="6350"/>
                  <wp:docPr id="28817703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177034" name="Image 288177034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090" cy="152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C4DFA6C" w14:textId="77777777" w:rsidR="00197DF3" w:rsidRPr="00AE3223" w:rsidRDefault="00197DF3" w:rsidP="00197DF3">
            <w:pPr>
              <w:pStyle w:val="Titre2"/>
              <w:rPr>
                <w:sz w:val="20"/>
                <w:szCs w:val="20"/>
              </w:rPr>
            </w:pPr>
            <w:r w:rsidRPr="00AE3223">
              <w:rPr>
                <w:sz w:val="20"/>
                <w:szCs w:val="20"/>
              </w:rPr>
              <w:t>Etats-Unis. En 2023, les grèves importantes ont augmenté de 280%. Toutefois, la protection du droit de grève est très insuffisante</w:t>
            </w:r>
          </w:p>
          <w:p w14:paraId="168CC532" w14:textId="77777777" w:rsidR="00197DF3" w:rsidRDefault="00197DF3" w:rsidP="00197DF3">
            <w:pPr>
              <w:rPr>
                <w:rStyle w:val="lev"/>
                <w:sz w:val="18"/>
                <w:szCs w:val="18"/>
              </w:rPr>
            </w:pPr>
            <w:r w:rsidRPr="00AE3223">
              <w:rPr>
                <w:rStyle w:val="lev"/>
                <w:sz w:val="18"/>
                <w:szCs w:val="18"/>
              </w:rPr>
              <w:t>Ils ont obtenu des gains salariaux significatifs grâce à des débrayages, grèves et arrêts de travail et grâce à des négociations contractuelles.</w:t>
            </w:r>
          </w:p>
          <w:p w14:paraId="3175DF57" w14:textId="77777777" w:rsidR="00197DF3" w:rsidRPr="00AE3223" w:rsidRDefault="00197DF3" w:rsidP="00197DF3">
            <w:pPr>
              <w:pStyle w:val="Titre2"/>
              <w:rPr>
                <w:sz w:val="18"/>
                <w:szCs w:val="18"/>
              </w:rPr>
            </w:pPr>
            <w:r w:rsidRPr="00AE3223">
              <w:rPr>
                <w:sz w:val="18"/>
                <w:szCs w:val="18"/>
              </w:rPr>
              <w:t>Les grèves ont été l’une des principales formes d’action collective en 2023.</w:t>
            </w:r>
          </w:p>
          <w:p w14:paraId="427A124D" w14:textId="53EA68EA" w:rsidR="00B44162" w:rsidRDefault="00000000" w:rsidP="00197DF3">
            <w:pPr>
              <w:spacing w:after="160" w:line="259" w:lineRule="auto"/>
            </w:pPr>
            <w:hyperlink r:id="rId6" w:history="1">
              <w:r w:rsidR="00197DF3" w:rsidRPr="0010002C">
                <w:rPr>
                  <w:rStyle w:val="Lienhypertexte"/>
                  <w:sz w:val="14"/>
                  <w:szCs w:val="14"/>
                </w:rPr>
                <w:t>https://onvaulxmieuxqueca.ouvaton.org/spip.php?article7005</w:t>
              </w:r>
            </w:hyperlink>
          </w:p>
        </w:tc>
      </w:tr>
      <w:tr w:rsidR="00B44162" w14:paraId="5B87451F" w14:textId="77777777" w:rsidTr="00B44162">
        <w:tc>
          <w:tcPr>
            <w:tcW w:w="5228" w:type="dxa"/>
          </w:tcPr>
          <w:p w14:paraId="6E6F17C0" w14:textId="77777777" w:rsidR="00B44162" w:rsidRDefault="00B44162"/>
          <w:p w14:paraId="511B5363" w14:textId="0A80340D" w:rsidR="0020419B" w:rsidRDefault="0020419B">
            <w:r>
              <w:rPr>
                <w:noProof/>
              </w:rPr>
              <w:drawing>
                <wp:inline distT="0" distB="0" distL="0" distR="0" wp14:anchorId="73599A4E" wp14:editId="37B1A486">
                  <wp:extent cx="3010277" cy="2002431"/>
                  <wp:effectExtent l="0" t="0" r="0" b="0"/>
                  <wp:docPr id="11182617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26170" name="Image 111826170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13" cy="2023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09E7C9CE" w14:textId="77777777" w:rsidR="0020419B" w:rsidRPr="00256741" w:rsidRDefault="0020419B" w:rsidP="0020419B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kern w:val="36"/>
                <w:sz w:val="14"/>
                <w:szCs w:val="14"/>
                <w:lang w:eastAsia="fr-FR"/>
                <w14:ligatures w14:val="none"/>
              </w:rPr>
            </w:pPr>
            <w:r w:rsidRPr="00256741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fr-FR"/>
                <w14:ligatures w14:val="none"/>
              </w:rPr>
              <w:t>Le groupe Manouchian vu d’Hongrie : Immigré, communiste, résistant - et désormais résident du Panthéon</w:t>
            </w:r>
          </w:p>
          <w:p w14:paraId="1C358C26" w14:textId="77777777" w:rsidR="0020419B" w:rsidRPr="00256741" w:rsidRDefault="0020419B" w:rsidP="0020419B">
            <w:pPr>
              <w:pStyle w:val="Titre2"/>
              <w:rPr>
                <w:sz w:val="18"/>
                <w:szCs w:val="18"/>
              </w:rPr>
            </w:pPr>
            <w:r w:rsidRPr="00256741">
              <w:rPr>
                <w:sz w:val="18"/>
                <w:szCs w:val="18"/>
              </w:rPr>
              <w:t>Et la réinhumation de Manouchian au Panthéon est un événement décisif ne serait-ce que parce qu’elle s’est produite à une époque où l’arrivée au pouvoir de l’extrême droite n’était plus seulement impensable, mais une possibilité menaçante.</w:t>
            </w:r>
          </w:p>
          <w:p w14:paraId="317BF81F" w14:textId="77777777" w:rsidR="00B44162" w:rsidRDefault="00000000" w:rsidP="0020419B">
            <w:pPr>
              <w:spacing w:after="160" w:line="259" w:lineRule="auto"/>
              <w:rPr>
                <w:sz w:val="14"/>
                <w:szCs w:val="14"/>
              </w:rPr>
            </w:pPr>
            <w:hyperlink r:id="rId8" w:history="1">
              <w:r w:rsidR="0020419B" w:rsidRPr="005033B4">
                <w:rPr>
                  <w:rStyle w:val="Lienhypertexte"/>
                  <w:sz w:val="14"/>
                  <w:szCs w:val="14"/>
                </w:rPr>
                <w:t>https://onvaulxmieuxqueca.ouvaton.org/spip.php?article7006</w:t>
              </w:r>
            </w:hyperlink>
          </w:p>
          <w:p w14:paraId="205AEEC8" w14:textId="6E58AD07" w:rsidR="0020419B" w:rsidRDefault="0020419B" w:rsidP="0020419B">
            <w:pPr>
              <w:spacing w:after="160" w:line="259" w:lineRule="auto"/>
            </w:pPr>
          </w:p>
        </w:tc>
      </w:tr>
      <w:tr w:rsidR="00B44162" w14:paraId="70B7C4F4" w14:textId="77777777" w:rsidTr="00B44162">
        <w:tc>
          <w:tcPr>
            <w:tcW w:w="5228" w:type="dxa"/>
          </w:tcPr>
          <w:p w14:paraId="688C31D6" w14:textId="77777777" w:rsidR="00B44162" w:rsidRDefault="00B44162"/>
          <w:p w14:paraId="6F73A7A0" w14:textId="4D2B200E" w:rsidR="00E570BE" w:rsidRDefault="00E570BE">
            <w:r>
              <w:rPr>
                <w:noProof/>
              </w:rPr>
              <w:drawing>
                <wp:inline distT="0" distB="0" distL="0" distR="0" wp14:anchorId="0A799DB8" wp14:editId="107A066F">
                  <wp:extent cx="2938369" cy="1962150"/>
                  <wp:effectExtent l="0" t="0" r="0" b="0"/>
                  <wp:docPr id="11237903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790330" name="Image 112379033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319" cy="198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1A5A850" w14:textId="77777777" w:rsidR="00E570BE" w:rsidRPr="00E570BE" w:rsidRDefault="00E570BE" w:rsidP="00E570BE">
            <w:pPr>
              <w:pStyle w:val="Titre1"/>
              <w:rPr>
                <w:b/>
                <w:bCs/>
                <w:sz w:val="20"/>
                <w:szCs w:val="20"/>
              </w:rPr>
            </w:pPr>
            <w:r w:rsidRPr="00E570BE">
              <w:rPr>
                <w:b/>
                <w:bCs/>
                <w:sz w:val="20"/>
                <w:szCs w:val="20"/>
              </w:rPr>
              <w:t>Hongrie : Pourquoi les agriculteurs vont-ils manifester devant le Parlement le week-end ?</w:t>
            </w:r>
          </w:p>
          <w:p w14:paraId="5B36D995" w14:textId="77777777" w:rsidR="00E570BE" w:rsidRPr="00382F02" w:rsidRDefault="00E570BE" w:rsidP="00E570BE">
            <w:pPr>
              <w:pStyle w:val="Titre2"/>
              <w:rPr>
                <w:sz w:val="18"/>
                <w:szCs w:val="18"/>
              </w:rPr>
            </w:pPr>
            <w:r w:rsidRPr="00382F02">
              <w:rPr>
                <w:sz w:val="18"/>
                <w:szCs w:val="18"/>
              </w:rPr>
              <w:t xml:space="preserve">De grands entrepreneurs agricoles dotés de capitaux importants rachètent les terres de petits agriculteurs en faillite, ce qui élargit encore davantage les superficies déjà immenses sur lesquelles ils exploitent. </w:t>
            </w:r>
          </w:p>
          <w:p w14:paraId="6245FEC5" w14:textId="77777777" w:rsidR="00E570BE" w:rsidRDefault="00E570BE" w:rsidP="00E570BE">
            <w:pPr>
              <w:rPr>
                <w:i/>
                <w:iCs/>
                <w:sz w:val="18"/>
                <w:szCs w:val="18"/>
              </w:rPr>
            </w:pPr>
            <w:r w:rsidRPr="00382F02">
              <w:rPr>
                <w:i/>
                <w:iCs/>
                <w:sz w:val="18"/>
                <w:szCs w:val="18"/>
              </w:rPr>
              <w:t xml:space="preserve">En 2017, nous écrivions que la dernière fois que la propriété des terres agricoles en Hongrie était entre si peu de mains, c’était à l’époque </w:t>
            </w:r>
            <w:proofErr w:type="gramStart"/>
            <w:r w:rsidRPr="00382F02">
              <w:rPr>
                <w:i/>
                <w:iCs/>
                <w:sz w:val="18"/>
                <w:szCs w:val="18"/>
              </w:rPr>
              <w:t>Horthy ,</w:t>
            </w:r>
            <w:proofErr w:type="gramEnd"/>
            <w:r w:rsidRPr="00382F02">
              <w:rPr>
                <w:i/>
                <w:iCs/>
                <w:sz w:val="18"/>
                <w:szCs w:val="18"/>
              </w:rPr>
              <w:t xml:space="preserve"> et que la concentration s’est poursuivie depuis</w:t>
            </w:r>
            <w:r>
              <w:rPr>
                <w:i/>
                <w:iCs/>
                <w:sz w:val="18"/>
                <w:szCs w:val="18"/>
              </w:rPr>
              <w:t>.</w:t>
            </w:r>
          </w:p>
          <w:p w14:paraId="324BBD02" w14:textId="77777777" w:rsidR="00E570BE" w:rsidRDefault="00000000" w:rsidP="00E570BE">
            <w:pPr>
              <w:rPr>
                <w:sz w:val="14"/>
                <w:szCs w:val="14"/>
              </w:rPr>
            </w:pPr>
            <w:hyperlink r:id="rId10" w:history="1">
              <w:r w:rsidR="00E570BE" w:rsidRPr="00B76D39">
                <w:rPr>
                  <w:rStyle w:val="Lienhypertexte"/>
                  <w:sz w:val="14"/>
                  <w:szCs w:val="14"/>
                </w:rPr>
                <w:t>https://onvaulxmieuxqueca.ouvaton.org/spip.php?article7007</w:t>
              </w:r>
            </w:hyperlink>
          </w:p>
          <w:p w14:paraId="42F29E82" w14:textId="77777777" w:rsidR="00B44162" w:rsidRDefault="00B44162"/>
        </w:tc>
      </w:tr>
      <w:tr w:rsidR="00B44162" w14:paraId="424B4570" w14:textId="77777777" w:rsidTr="00B44162">
        <w:tc>
          <w:tcPr>
            <w:tcW w:w="5228" w:type="dxa"/>
          </w:tcPr>
          <w:p w14:paraId="550BBBC7" w14:textId="37643A5B" w:rsidR="00B44162" w:rsidRDefault="00B222C7">
            <w:r>
              <w:rPr>
                <w:noProof/>
              </w:rPr>
              <w:lastRenderedPageBreak/>
              <w:drawing>
                <wp:inline distT="0" distB="0" distL="0" distR="0" wp14:anchorId="1B1F8802" wp14:editId="468EB6A9">
                  <wp:extent cx="2966897" cy="1981200"/>
                  <wp:effectExtent l="0" t="0" r="5080" b="0"/>
                  <wp:docPr id="103215486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154864" name="Image 103215486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947" cy="198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3F73E8E" w14:textId="77777777" w:rsidR="00B222C7" w:rsidRPr="006822C3" w:rsidRDefault="00B222C7" w:rsidP="00B222C7">
            <w:pPr>
              <w:pStyle w:val="Titre1"/>
              <w:rPr>
                <w:sz w:val="20"/>
                <w:szCs w:val="20"/>
              </w:rPr>
            </w:pPr>
            <w:r w:rsidRPr="006822C3">
              <w:rPr>
                <w:sz w:val="20"/>
                <w:szCs w:val="20"/>
              </w:rPr>
              <w:t>Malgré les astuces de l’employeur, la grève des chauffeurs de bus de Pécs a été efficace</w:t>
            </w:r>
          </w:p>
          <w:p w14:paraId="0F279BD0" w14:textId="77777777" w:rsidR="00B222C7" w:rsidRDefault="00B222C7" w:rsidP="00B222C7">
            <w:pPr>
              <w:rPr>
                <w:rStyle w:val="lev"/>
                <w:sz w:val="18"/>
                <w:szCs w:val="18"/>
              </w:rPr>
            </w:pPr>
            <w:r w:rsidRPr="006822C3">
              <w:rPr>
                <w:rStyle w:val="lev"/>
                <w:sz w:val="18"/>
                <w:szCs w:val="18"/>
              </w:rPr>
              <w:t xml:space="preserve">Selon le président local du syndicat organisateur de la grève, </w:t>
            </w:r>
            <w:proofErr w:type="spellStart"/>
            <w:r w:rsidRPr="006822C3">
              <w:rPr>
                <w:rStyle w:val="lev"/>
                <w:sz w:val="18"/>
                <w:szCs w:val="18"/>
              </w:rPr>
              <w:t>Gábor</w:t>
            </w:r>
            <w:proofErr w:type="spellEnd"/>
            <w:r w:rsidRPr="006822C3">
              <w:rPr>
                <w:rStyle w:val="lev"/>
                <w:sz w:val="18"/>
                <w:szCs w:val="18"/>
              </w:rPr>
              <w:t xml:space="preserve"> </w:t>
            </w:r>
            <w:proofErr w:type="spellStart"/>
            <w:r w:rsidRPr="006822C3">
              <w:rPr>
                <w:rStyle w:val="lev"/>
                <w:sz w:val="18"/>
                <w:szCs w:val="18"/>
              </w:rPr>
              <w:t>Raposa</w:t>
            </w:r>
            <w:proofErr w:type="spellEnd"/>
            <w:r w:rsidRPr="006822C3">
              <w:rPr>
                <w:rStyle w:val="lev"/>
                <w:sz w:val="18"/>
                <w:szCs w:val="18"/>
              </w:rPr>
              <w:t>, même si l’employeur a tenté en vain de faire travailler les chauffeurs de bus en grève, la participation a été si élevée que la grève de quatre jours a quand même été efficace.</w:t>
            </w:r>
          </w:p>
          <w:p w14:paraId="7D914650" w14:textId="77777777" w:rsidR="00B222C7" w:rsidRPr="006822C3" w:rsidRDefault="00B222C7" w:rsidP="00B222C7">
            <w:pPr>
              <w:pStyle w:val="Titre2"/>
              <w:rPr>
                <w:sz w:val="18"/>
                <w:szCs w:val="18"/>
              </w:rPr>
            </w:pPr>
            <w:r w:rsidRPr="006822C3">
              <w:rPr>
                <w:sz w:val="18"/>
                <w:szCs w:val="18"/>
              </w:rPr>
              <w:t>A cet égard, il a également déclaré que la population de Pécs avait une attitude particulièrement positive à l’égard de la grève, les habitants étant solidaires avec les chauffeurs de bus.</w:t>
            </w:r>
          </w:p>
          <w:p w14:paraId="49435D67" w14:textId="77777777" w:rsidR="00B222C7" w:rsidRDefault="00000000" w:rsidP="00B222C7">
            <w:pPr>
              <w:rPr>
                <w:sz w:val="14"/>
                <w:szCs w:val="14"/>
              </w:rPr>
            </w:pPr>
            <w:hyperlink r:id="rId12" w:history="1">
              <w:r w:rsidR="00B222C7" w:rsidRPr="00C460DC">
                <w:rPr>
                  <w:rStyle w:val="Lienhypertexte"/>
                  <w:sz w:val="14"/>
                  <w:szCs w:val="14"/>
                </w:rPr>
                <w:t>https://onvaulxmieuxqueca.ouvaton.org/spip.php?article7008</w:t>
              </w:r>
            </w:hyperlink>
          </w:p>
          <w:p w14:paraId="3E2F93F0" w14:textId="77777777" w:rsidR="00B44162" w:rsidRDefault="00B44162"/>
        </w:tc>
      </w:tr>
      <w:tr w:rsidR="00B44162" w14:paraId="358BE008" w14:textId="77777777" w:rsidTr="00641D34">
        <w:tc>
          <w:tcPr>
            <w:tcW w:w="5228" w:type="dxa"/>
            <w:shd w:val="clear" w:color="auto" w:fill="FF0000"/>
          </w:tcPr>
          <w:p w14:paraId="5CB3BF10" w14:textId="77777777" w:rsidR="00B44162" w:rsidRDefault="00B44162"/>
        </w:tc>
        <w:tc>
          <w:tcPr>
            <w:tcW w:w="5228" w:type="dxa"/>
            <w:shd w:val="clear" w:color="auto" w:fill="000000" w:themeFill="text1"/>
          </w:tcPr>
          <w:p w14:paraId="76B5BFCC" w14:textId="77777777" w:rsidR="00B44162" w:rsidRDefault="00B44162"/>
        </w:tc>
      </w:tr>
      <w:tr w:rsidR="00B44162" w14:paraId="701CF677" w14:textId="77777777" w:rsidTr="00641D34">
        <w:tc>
          <w:tcPr>
            <w:tcW w:w="5228" w:type="dxa"/>
            <w:shd w:val="clear" w:color="auto" w:fill="FFFF00"/>
          </w:tcPr>
          <w:p w14:paraId="521E7489" w14:textId="77777777" w:rsidR="00B44162" w:rsidRDefault="00B44162"/>
        </w:tc>
        <w:tc>
          <w:tcPr>
            <w:tcW w:w="5228" w:type="dxa"/>
            <w:shd w:val="clear" w:color="auto" w:fill="FF3399"/>
          </w:tcPr>
          <w:p w14:paraId="75699F9B" w14:textId="77777777" w:rsidR="00B44162" w:rsidRDefault="00B44162"/>
        </w:tc>
      </w:tr>
      <w:tr w:rsidR="00B44162" w14:paraId="7C095DDB" w14:textId="77777777" w:rsidTr="00B44162">
        <w:tc>
          <w:tcPr>
            <w:tcW w:w="5228" w:type="dxa"/>
          </w:tcPr>
          <w:p w14:paraId="2228287F" w14:textId="77777777" w:rsidR="00B44162" w:rsidRDefault="00B44162"/>
        </w:tc>
        <w:tc>
          <w:tcPr>
            <w:tcW w:w="5228" w:type="dxa"/>
          </w:tcPr>
          <w:p w14:paraId="79A64DF3" w14:textId="77777777" w:rsidR="00B44162" w:rsidRDefault="00B44162"/>
        </w:tc>
      </w:tr>
      <w:tr w:rsidR="00B44162" w14:paraId="3D11D7D6" w14:textId="77777777" w:rsidTr="00B44162">
        <w:tc>
          <w:tcPr>
            <w:tcW w:w="5228" w:type="dxa"/>
          </w:tcPr>
          <w:p w14:paraId="5414849F" w14:textId="77777777" w:rsidR="00641D34" w:rsidRDefault="00641D34" w:rsidP="00641D34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2309A09" wp14:editId="0D920FAF">
                  <wp:extent cx="1993900" cy="2515637"/>
                  <wp:effectExtent l="0" t="0" r="6350" b="0"/>
                  <wp:docPr id="15735031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478" cy="2530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2C6F89" w14:textId="2D414226" w:rsidR="00641D34" w:rsidRDefault="00641D34" w:rsidP="00641D34">
            <w:pPr>
              <w:pStyle w:val="NormalWeb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B938891" wp14:editId="25EAF792">
                  <wp:extent cx="2311400" cy="2953125"/>
                  <wp:effectExtent l="0" t="0" r="0" b="0"/>
                  <wp:docPr id="17406129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61295" name="Image 174061295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094" cy="2956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1CA5AA" w14:textId="5E930255" w:rsidR="00B44162" w:rsidRDefault="00641D34" w:rsidP="00641D34">
            <w:pPr>
              <w:spacing w:after="160" w:line="259" w:lineRule="auto"/>
            </w:pPr>
            <w:r>
              <w:t>Mélanie</w:t>
            </w:r>
            <w:r>
              <w:t xml:space="preserve"> Berger-Volle </w:t>
            </w:r>
          </w:p>
        </w:tc>
        <w:tc>
          <w:tcPr>
            <w:tcW w:w="5228" w:type="dxa"/>
          </w:tcPr>
          <w:p w14:paraId="617A22D0" w14:textId="77777777" w:rsidR="00641D34" w:rsidRDefault="00641D34" w:rsidP="00641D34">
            <w:r>
              <w:t>Cette semaine, j’ai découvert la vie impressionnante d’une Autrichienne antinazie dans la Résistance Française.</w:t>
            </w:r>
          </w:p>
          <w:p w14:paraId="259674E9" w14:textId="77777777" w:rsidR="00641D34" w:rsidRDefault="00641D34" w:rsidP="00641D34">
            <w:r>
              <w:t>Membre d’une organisation « trotskiste » autrichienne dans sa jeunesse.</w:t>
            </w:r>
          </w:p>
          <w:p w14:paraId="180FCA71" w14:textId="77777777" w:rsidR="00641D34" w:rsidRDefault="00641D34" w:rsidP="00641D34">
            <w:r>
              <w:t>Elle a 102 ans, elle devrait porter la flambe olympique à St Etienne.</w:t>
            </w:r>
          </w:p>
          <w:p w14:paraId="30D60294" w14:textId="77777777" w:rsidR="00641D34" w:rsidRDefault="00641D34" w:rsidP="00641D34">
            <w:r>
              <w:t>Merci à Blandine de la Haute-Loire pour cette découverte.</w:t>
            </w:r>
          </w:p>
          <w:p w14:paraId="1D2DC414" w14:textId="6B396884" w:rsidR="00641D34" w:rsidRDefault="00641D34" w:rsidP="00641D34">
            <w:r>
              <w:t>L’AFMD</w:t>
            </w:r>
            <w:r>
              <w:t xml:space="preserve"> 69</w:t>
            </w:r>
            <w:r>
              <w:t>, devrai</w:t>
            </w:r>
            <w:r>
              <w:t>t</w:t>
            </w:r>
            <w:r>
              <w:t xml:space="preserve"> prochainement la rencontrer avec des jeunes éclaireuses et éclaireurs de France.</w:t>
            </w:r>
          </w:p>
          <w:p w14:paraId="7FC804B6" w14:textId="77777777" w:rsidR="00641D34" w:rsidRDefault="00641D34" w:rsidP="00641D34">
            <w:r>
              <w:t>Deux liens sur sa vie et un livre</w:t>
            </w:r>
          </w:p>
          <w:p w14:paraId="3769A4F7" w14:textId="77777777" w:rsidR="00641D34" w:rsidRPr="00641D34" w:rsidRDefault="00641D34" w:rsidP="00641D34">
            <w:pPr>
              <w:rPr>
                <w:sz w:val="14"/>
                <w:szCs w:val="14"/>
              </w:rPr>
            </w:pPr>
            <w:hyperlink r:id="rId15" w:history="1">
              <w:r w:rsidRPr="00641D34">
                <w:rPr>
                  <w:rStyle w:val="Lienhypertexte"/>
                  <w:sz w:val="14"/>
                  <w:szCs w:val="14"/>
                </w:rPr>
                <w:t>https://www.google.com/search?client=firefox-b-d&amp;q=Melanie+Berger-Volle</w:t>
              </w:r>
            </w:hyperlink>
          </w:p>
          <w:p w14:paraId="6AEA7277" w14:textId="77777777" w:rsidR="00641D34" w:rsidRPr="00641D34" w:rsidRDefault="00641D34" w:rsidP="00641D34">
            <w:pPr>
              <w:rPr>
                <w:sz w:val="14"/>
                <w:szCs w:val="14"/>
              </w:rPr>
            </w:pPr>
            <w:hyperlink r:id="rId16" w:history="1">
              <w:r w:rsidRPr="00641D34">
                <w:rPr>
                  <w:rStyle w:val="Lienhypertexte"/>
                  <w:sz w:val="14"/>
                  <w:szCs w:val="14"/>
                </w:rPr>
                <w:t>https://maitron.fr/spip.php?article210289</w:t>
              </w:r>
            </w:hyperlink>
          </w:p>
          <w:p w14:paraId="3F363E29" w14:textId="77777777" w:rsidR="00641D34" w:rsidRPr="007476C0" w:rsidRDefault="00641D34" w:rsidP="00641D34">
            <w:pPr>
              <w:spacing w:before="240" w:after="0" w:line="256" w:lineRule="auto"/>
              <w:outlineLvl w:val="0"/>
              <w:rPr>
                <w:rFonts w:ascii="Calibri Light" w:eastAsia="Times New Roman" w:hAnsi="Calibri Light" w:cs="Calibri Light"/>
                <w:b/>
                <w:bCs/>
                <w:color w:val="2F5496"/>
                <w:kern w:val="36"/>
                <w:lang w:eastAsia="fr-FR"/>
                <w14:ligatures w14:val="none"/>
              </w:rPr>
            </w:pPr>
            <w:r w:rsidRPr="00641D34">
              <w:rPr>
                <w:rFonts w:ascii="Calibri Light" w:eastAsia="Times New Roman" w:hAnsi="Calibri Light" w:cs="Calibri Light"/>
                <w:b/>
                <w:bCs/>
                <w:color w:val="2F5496"/>
                <w:kern w:val="36"/>
                <w:lang w:eastAsia="fr-FR"/>
                <w14:ligatures w14:val="none"/>
              </w:rPr>
              <w:t xml:space="preserve">Un livre : </w:t>
            </w:r>
            <w:r w:rsidRPr="007476C0">
              <w:rPr>
                <w:rFonts w:ascii="Calibri Light" w:eastAsia="Times New Roman" w:hAnsi="Calibri Light" w:cs="Calibri Light"/>
                <w:b/>
                <w:bCs/>
                <w:color w:val="2F5496"/>
                <w:kern w:val="36"/>
                <w:lang w:eastAsia="fr-FR"/>
                <w14:ligatures w14:val="none"/>
              </w:rPr>
              <w:t>Etrangers antifascistes à Marseille</w:t>
            </w:r>
          </w:p>
          <w:p w14:paraId="1EFB7959" w14:textId="77777777" w:rsidR="00641D34" w:rsidRDefault="00641D34" w:rsidP="00641D34"/>
          <w:p w14:paraId="306B05A1" w14:textId="77777777" w:rsidR="00641D34" w:rsidRDefault="00641D34" w:rsidP="00641D34">
            <w:r>
              <w:t>Bonne lecture</w:t>
            </w:r>
          </w:p>
          <w:p w14:paraId="14C3B11B" w14:textId="77777777" w:rsidR="00641D34" w:rsidRDefault="00641D34" w:rsidP="00641D34">
            <w:r>
              <w:t>AFMD : les Amis de la Fondation pour la Mémoire de la Déportation 69</w:t>
            </w:r>
          </w:p>
          <w:p w14:paraId="5D0C547B" w14:textId="77777777" w:rsidR="00B44162" w:rsidRDefault="00B44162"/>
        </w:tc>
      </w:tr>
      <w:tr w:rsidR="00B44162" w14:paraId="3BC438D6" w14:textId="77777777" w:rsidTr="00B44162">
        <w:tc>
          <w:tcPr>
            <w:tcW w:w="5228" w:type="dxa"/>
          </w:tcPr>
          <w:p w14:paraId="70920ED2" w14:textId="77777777" w:rsidR="00B44162" w:rsidRDefault="00B44162"/>
        </w:tc>
        <w:tc>
          <w:tcPr>
            <w:tcW w:w="5228" w:type="dxa"/>
          </w:tcPr>
          <w:p w14:paraId="2E4F8594" w14:textId="77777777" w:rsidR="00B44162" w:rsidRDefault="00B44162"/>
        </w:tc>
      </w:tr>
      <w:tr w:rsidR="00B44162" w14:paraId="3B9838BB" w14:textId="77777777" w:rsidTr="00B44162">
        <w:tc>
          <w:tcPr>
            <w:tcW w:w="5228" w:type="dxa"/>
          </w:tcPr>
          <w:p w14:paraId="71C53AD0" w14:textId="77777777" w:rsidR="00B44162" w:rsidRDefault="00B44162"/>
        </w:tc>
        <w:tc>
          <w:tcPr>
            <w:tcW w:w="5228" w:type="dxa"/>
          </w:tcPr>
          <w:p w14:paraId="366E2BEF" w14:textId="77777777" w:rsidR="00B44162" w:rsidRDefault="00B44162"/>
        </w:tc>
      </w:tr>
      <w:tr w:rsidR="00B44162" w14:paraId="3F72AE18" w14:textId="77777777" w:rsidTr="00B44162">
        <w:tc>
          <w:tcPr>
            <w:tcW w:w="5228" w:type="dxa"/>
          </w:tcPr>
          <w:p w14:paraId="59C52DA8" w14:textId="77777777" w:rsidR="00B44162" w:rsidRDefault="00B44162"/>
        </w:tc>
        <w:tc>
          <w:tcPr>
            <w:tcW w:w="5228" w:type="dxa"/>
          </w:tcPr>
          <w:p w14:paraId="7C756A0F" w14:textId="77777777" w:rsidR="00B44162" w:rsidRDefault="00B44162"/>
        </w:tc>
      </w:tr>
      <w:tr w:rsidR="00B44162" w14:paraId="2B198AB9" w14:textId="77777777" w:rsidTr="00B44162">
        <w:tc>
          <w:tcPr>
            <w:tcW w:w="5228" w:type="dxa"/>
          </w:tcPr>
          <w:p w14:paraId="2D8DB73F" w14:textId="77777777" w:rsidR="00B44162" w:rsidRDefault="00B44162"/>
        </w:tc>
        <w:tc>
          <w:tcPr>
            <w:tcW w:w="5228" w:type="dxa"/>
          </w:tcPr>
          <w:p w14:paraId="30BBAE46" w14:textId="77777777" w:rsidR="00B44162" w:rsidRDefault="00B44162"/>
        </w:tc>
      </w:tr>
      <w:tr w:rsidR="00B44162" w14:paraId="5FC73F0D" w14:textId="77777777" w:rsidTr="00B44162">
        <w:tc>
          <w:tcPr>
            <w:tcW w:w="5228" w:type="dxa"/>
          </w:tcPr>
          <w:p w14:paraId="0DEBA624" w14:textId="77777777" w:rsidR="00B44162" w:rsidRDefault="00B44162"/>
        </w:tc>
        <w:tc>
          <w:tcPr>
            <w:tcW w:w="5228" w:type="dxa"/>
          </w:tcPr>
          <w:p w14:paraId="245158C5" w14:textId="77777777" w:rsidR="00B44162" w:rsidRDefault="00B44162"/>
        </w:tc>
      </w:tr>
      <w:tr w:rsidR="00B44162" w14:paraId="2C315EBC" w14:textId="77777777" w:rsidTr="00B44162">
        <w:tc>
          <w:tcPr>
            <w:tcW w:w="5228" w:type="dxa"/>
          </w:tcPr>
          <w:p w14:paraId="79CACC7B" w14:textId="77777777" w:rsidR="00B44162" w:rsidRDefault="00B44162"/>
        </w:tc>
        <w:tc>
          <w:tcPr>
            <w:tcW w:w="5228" w:type="dxa"/>
          </w:tcPr>
          <w:p w14:paraId="74138710" w14:textId="77777777" w:rsidR="00B44162" w:rsidRDefault="00B44162"/>
        </w:tc>
      </w:tr>
      <w:tr w:rsidR="00B44162" w14:paraId="7345893E" w14:textId="77777777" w:rsidTr="00B44162">
        <w:tc>
          <w:tcPr>
            <w:tcW w:w="5228" w:type="dxa"/>
          </w:tcPr>
          <w:p w14:paraId="7D0C17C1" w14:textId="77777777" w:rsidR="00B44162" w:rsidRDefault="00B44162"/>
        </w:tc>
        <w:tc>
          <w:tcPr>
            <w:tcW w:w="5228" w:type="dxa"/>
          </w:tcPr>
          <w:p w14:paraId="53F82F90" w14:textId="77777777" w:rsidR="00B44162" w:rsidRDefault="00B44162"/>
        </w:tc>
      </w:tr>
    </w:tbl>
    <w:p w14:paraId="047A5328" w14:textId="77777777" w:rsidR="00B44162" w:rsidRDefault="00B44162"/>
    <w:sectPr w:rsidR="00B44162" w:rsidSect="007740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162"/>
    <w:rsid w:val="00197DF3"/>
    <w:rsid w:val="001A4087"/>
    <w:rsid w:val="0020419B"/>
    <w:rsid w:val="0057677D"/>
    <w:rsid w:val="00641D34"/>
    <w:rsid w:val="00652F97"/>
    <w:rsid w:val="007740A8"/>
    <w:rsid w:val="00A41043"/>
    <w:rsid w:val="00B222C7"/>
    <w:rsid w:val="00B44162"/>
    <w:rsid w:val="00DA44FA"/>
    <w:rsid w:val="00E570BE"/>
    <w:rsid w:val="00F6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73515"/>
  <w15:chartTrackingRefBased/>
  <w15:docId w15:val="{62BFA870-4D6F-4D7F-8326-3C0BB0F3D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4162"/>
  </w:style>
  <w:style w:type="paragraph" w:styleId="Titre1">
    <w:name w:val="heading 1"/>
    <w:basedOn w:val="Normal"/>
    <w:next w:val="Normal"/>
    <w:link w:val="Titre1Car"/>
    <w:uiPriority w:val="9"/>
    <w:qFormat/>
    <w:rsid w:val="00E570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97D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441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semiHidden/>
    <w:rsid w:val="00197DF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197DF3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197DF3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E570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641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4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vaulxmieuxqueca.ouvaton.org/spip.php?article7006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hyperlink" Target="https://onvaulxmieuxqueca.ouvaton.org/spip.php?article7008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maitron.fr/spip.php?article210289" TargetMode="External"/><Relationship Id="rId1" Type="http://schemas.openxmlformats.org/officeDocument/2006/relationships/styles" Target="styles.xml"/><Relationship Id="rId6" Type="http://schemas.openxmlformats.org/officeDocument/2006/relationships/hyperlink" Target="https://onvaulxmieuxqueca.ouvaton.org/spip.php?article7005" TargetMode="External"/><Relationship Id="rId11" Type="http://schemas.openxmlformats.org/officeDocument/2006/relationships/image" Target="media/image5.jpg"/><Relationship Id="rId5" Type="http://schemas.openxmlformats.org/officeDocument/2006/relationships/image" Target="media/image2.jpeg"/><Relationship Id="rId15" Type="http://schemas.openxmlformats.org/officeDocument/2006/relationships/hyperlink" Target="https://www.google.com/search?client=firefox-b-d&amp;q=Melanie+Berger-Volle" TargetMode="External"/><Relationship Id="rId10" Type="http://schemas.openxmlformats.org/officeDocument/2006/relationships/hyperlink" Target="https://onvaulxmieuxqueca.ouvaton.org/spip.php?article7007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4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530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Sintes</dc:creator>
  <cp:keywords/>
  <dc:description/>
  <cp:lastModifiedBy>Jean Sintes</cp:lastModifiedBy>
  <cp:revision>6</cp:revision>
  <dcterms:created xsi:type="dcterms:W3CDTF">2024-03-04T08:10:00Z</dcterms:created>
  <dcterms:modified xsi:type="dcterms:W3CDTF">2024-03-10T17:30:00Z</dcterms:modified>
</cp:coreProperties>
</file>