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4A0" w:firstRow="1" w:lastRow="0" w:firstColumn="1" w:lastColumn="0" w:noHBand="0" w:noVBand="1"/>
      </w:tblPr>
      <w:tblGrid>
        <w:gridCol w:w="5228"/>
        <w:gridCol w:w="5228"/>
      </w:tblGrid>
      <w:tr w:rsidR="003B5B58" w14:paraId="0796187E" w14:textId="77777777" w:rsidTr="003B5B58">
        <w:tc>
          <w:tcPr>
            <w:tcW w:w="5228" w:type="dxa"/>
          </w:tcPr>
          <w:p w14:paraId="77A15815" w14:textId="1DE11792" w:rsidR="003B5B58" w:rsidRDefault="003B5B58">
            <w:r>
              <w:rPr>
                <w:noProof/>
              </w:rPr>
              <w:drawing>
                <wp:inline distT="0" distB="0" distL="0" distR="0" wp14:anchorId="5F51EBC4" wp14:editId="1328C5D2">
                  <wp:extent cx="2211185" cy="1474123"/>
                  <wp:effectExtent l="0" t="0" r="0" b="0"/>
                  <wp:docPr id="1213114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14857" name="Image 121311485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50751" cy="1500500"/>
                          </a:xfrm>
                          <a:prstGeom prst="rect">
                            <a:avLst/>
                          </a:prstGeom>
                        </pic:spPr>
                      </pic:pic>
                    </a:graphicData>
                  </a:graphic>
                </wp:inline>
              </w:drawing>
            </w:r>
          </w:p>
        </w:tc>
        <w:tc>
          <w:tcPr>
            <w:tcW w:w="5228" w:type="dxa"/>
          </w:tcPr>
          <w:p w14:paraId="6308C87D" w14:textId="77777777" w:rsidR="003B5B58" w:rsidRDefault="003B5B58" w:rsidP="003B5B58">
            <w:pPr>
              <w:spacing w:after="160" w:line="278" w:lineRule="auto"/>
              <w:rPr>
                <w:b/>
                <w:bCs/>
                <w:sz w:val="20"/>
                <w:szCs w:val="20"/>
              </w:rPr>
            </w:pPr>
          </w:p>
          <w:p w14:paraId="2196D9F4" w14:textId="38CE726E" w:rsidR="003B5B58" w:rsidRPr="009D6FD8" w:rsidRDefault="003B5B58" w:rsidP="003B5B58">
            <w:pPr>
              <w:spacing w:after="160" w:line="278" w:lineRule="auto"/>
              <w:rPr>
                <w:b/>
                <w:bCs/>
                <w:sz w:val="20"/>
                <w:szCs w:val="20"/>
              </w:rPr>
            </w:pPr>
            <w:r w:rsidRPr="009D6FD8">
              <w:rPr>
                <w:b/>
                <w:bCs/>
                <w:sz w:val="20"/>
                <w:szCs w:val="20"/>
              </w:rPr>
              <w:t>Teisseire. Le tribunal ordonne la suspension de la fabrication des sirops au Havre. 205 salariés annoncent maintenir leur occupation devant l’usine pendant les fêtes de fin d’année, avec l’intention de poursuivre la mobilisation en janvier</w:t>
            </w:r>
          </w:p>
          <w:p w14:paraId="333431B2" w14:textId="77777777" w:rsidR="003B5B58" w:rsidRDefault="003B5B58" w:rsidP="003B5B58">
            <w:pPr>
              <w:rPr>
                <w:sz w:val="14"/>
                <w:szCs w:val="14"/>
              </w:rPr>
            </w:pPr>
            <w:hyperlink r:id="rId5" w:history="1">
              <w:r w:rsidRPr="00247DAE">
                <w:rPr>
                  <w:rStyle w:val="Lienhypertexte"/>
                  <w:sz w:val="14"/>
                  <w:szCs w:val="14"/>
                </w:rPr>
                <w:t>https://onvaulxmieuxqueca.ouvaton.org/spip.php?article7933</w:t>
              </w:r>
            </w:hyperlink>
          </w:p>
          <w:p w14:paraId="1495258E" w14:textId="77777777" w:rsidR="003B5B58" w:rsidRDefault="003B5B58"/>
          <w:p w14:paraId="03BD1332" w14:textId="77777777" w:rsidR="003B5B58" w:rsidRDefault="003B5B58"/>
        </w:tc>
      </w:tr>
      <w:tr w:rsidR="003B5B58" w14:paraId="37EF3666" w14:textId="77777777" w:rsidTr="003B5B58">
        <w:tc>
          <w:tcPr>
            <w:tcW w:w="5228" w:type="dxa"/>
          </w:tcPr>
          <w:p w14:paraId="24365D83" w14:textId="397BDE50" w:rsidR="003B5B58" w:rsidRDefault="003E3A84">
            <w:r>
              <w:rPr>
                <w:noProof/>
              </w:rPr>
              <w:drawing>
                <wp:inline distT="0" distB="0" distL="0" distR="0" wp14:anchorId="600C68BF" wp14:editId="42A333EA">
                  <wp:extent cx="1104675" cy="1557251"/>
                  <wp:effectExtent l="0" t="0" r="635" b="5080"/>
                  <wp:docPr id="812383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3045" name="Image 812383045"/>
                          <pic:cNvPicPr/>
                        </pic:nvPicPr>
                        <pic:blipFill>
                          <a:blip r:embed="rId6">
                            <a:extLst>
                              <a:ext uri="{28A0092B-C50C-407E-A947-70E740481C1C}">
                                <a14:useLocalDpi xmlns:a14="http://schemas.microsoft.com/office/drawing/2010/main" val="0"/>
                              </a:ext>
                            </a:extLst>
                          </a:blip>
                          <a:stretch>
                            <a:fillRect/>
                          </a:stretch>
                        </pic:blipFill>
                        <pic:spPr>
                          <a:xfrm>
                            <a:off x="0" y="0"/>
                            <a:ext cx="1112085" cy="1567696"/>
                          </a:xfrm>
                          <a:prstGeom prst="rect">
                            <a:avLst/>
                          </a:prstGeom>
                        </pic:spPr>
                      </pic:pic>
                    </a:graphicData>
                  </a:graphic>
                </wp:inline>
              </w:drawing>
            </w:r>
          </w:p>
        </w:tc>
        <w:tc>
          <w:tcPr>
            <w:tcW w:w="5228" w:type="dxa"/>
          </w:tcPr>
          <w:p w14:paraId="373078E0" w14:textId="77777777" w:rsidR="003B5B58" w:rsidRDefault="003E3A84">
            <w:r>
              <w:t xml:space="preserve">          </w:t>
            </w:r>
            <w:r>
              <w:rPr>
                <w:noProof/>
              </w:rPr>
              <w:drawing>
                <wp:inline distT="0" distB="0" distL="0" distR="0" wp14:anchorId="3805BF0D" wp14:editId="3C03AEC3">
                  <wp:extent cx="951357" cy="1341120"/>
                  <wp:effectExtent l="0" t="0" r="1270" b="0"/>
                  <wp:docPr id="82093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3045" name="Image 812383045"/>
                          <pic:cNvPicPr/>
                        </pic:nvPicPr>
                        <pic:blipFill>
                          <a:blip r:embed="rId6">
                            <a:extLst>
                              <a:ext uri="{28A0092B-C50C-407E-A947-70E740481C1C}">
                                <a14:useLocalDpi xmlns:a14="http://schemas.microsoft.com/office/drawing/2010/main" val="0"/>
                              </a:ext>
                            </a:extLst>
                          </a:blip>
                          <a:stretch>
                            <a:fillRect/>
                          </a:stretch>
                        </pic:blipFill>
                        <pic:spPr>
                          <a:xfrm>
                            <a:off x="0" y="0"/>
                            <a:ext cx="958241" cy="1350824"/>
                          </a:xfrm>
                          <a:prstGeom prst="rect">
                            <a:avLst/>
                          </a:prstGeom>
                        </pic:spPr>
                      </pic:pic>
                    </a:graphicData>
                  </a:graphic>
                </wp:inline>
              </w:drawing>
            </w:r>
          </w:p>
          <w:p w14:paraId="2BF6F1B3" w14:textId="6C2CB8FA" w:rsidR="006D4E2B" w:rsidRDefault="006D4E2B">
            <w:hyperlink r:id="rId7" w:history="1">
              <w:r w:rsidRPr="00891967">
                <w:rPr>
                  <w:rStyle w:val="Lienhypertexte"/>
                  <w:sz w:val="14"/>
                  <w:szCs w:val="14"/>
                </w:rPr>
                <w:t>https://cessegoudron.fr/index.php/historique-2/historique-de-la-lutte-2/</w:t>
              </w:r>
            </w:hyperlink>
          </w:p>
          <w:p w14:paraId="604F85EC" w14:textId="77777777" w:rsidR="00EA70BD" w:rsidRDefault="00EA70BD">
            <w:pPr>
              <w:rPr>
                <w:sz w:val="14"/>
                <w:szCs w:val="14"/>
              </w:rPr>
            </w:pPr>
          </w:p>
          <w:p w14:paraId="1D401DB5" w14:textId="7EE570D6" w:rsidR="00EA70BD" w:rsidRDefault="00EA70BD">
            <w:pPr>
              <w:rPr>
                <w:sz w:val="14"/>
                <w:szCs w:val="14"/>
              </w:rPr>
            </w:pPr>
            <w:hyperlink r:id="rId8" w:history="1">
              <w:r w:rsidRPr="00A60D21">
                <w:rPr>
                  <w:rStyle w:val="Lienhypertexte"/>
                  <w:sz w:val="14"/>
                  <w:szCs w:val="14"/>
                </w:rPr>
                <w:t>https://onvaulxmieuxqueca.ouvaton.org/spip.php?article7938</w:t>
              </w:r>
            </w:hyperlink>
          </w:p>
          <w:p w14:paraId="54AE25DB" w14:textId="2E77313A" w:rsidR="006D4E2B" w:rsidRPr="006D4E2B" w:rsidRDefault="006D4E2B">
            <w:pPr>
              <w:rPr>
                <w:sz w:val="14"/>
                <w:szCs w:val="14"/>
              </w:rPr>
            </w:pPr>
          </w:p>
        </w:tc>
      </w:tr>
      <w:tr w:rsidR="003B5B58" w14:paraId="648B2FF3" w14:textId="77777777" w:rsidTr="003B5B58">
        <w:tc>
          <w:tcPr>
            <w:tcW w:w="5228" w:type="dxa"/>
          </w:tcPr>
          <w:p w14:paraId="1F9EA00E" w14:textId="77777777" w:rsidR="008F5C0F" w:rsidRPr="000245D8" w:rsidRDefault="008F5C0F" w:rsidP="008F5C0F">
            <w:pPr>
              <w:spacing w:after="160" w:line="278" w:lineRule="auto"/>
              <w:rPr>
                <w:b/>
                <w:bCs/>
                <w:sz w:val="20"/>
                <w:szCs w:val="20"/>
              </w:rPr>
            </w:pPr>
            <w:r w:rsidRPr="000245D8">
              <w:rPr>
                <w:b/>
                <w:bCs/>
                <w:sz w:val="20"/>
                <w:szCs w:val="20"/>
              </w:rPr>
              <w:t xml:space="preserve">29 décembre - 10h Belgrade : fin de partie pour le </w:t>
            </w:r>
            <w:proofErr w:type="spellStart"/>
            <w:r w:rsidRPr="000245D8">
              <w:rPr>
                <w:b/>
                <w:bCs/>
                <w:sz w:val="20"/>
                <w:szCs w:val="20"/>
              </w:rPr>
              <w:t>Ćaciland</w:t>
            </w:r>
            <w:proofErr w:type="spellEnd"/>
          </w:p>
          <w:p w14:paraId="236EEB97" w14:textId="77777777" w:rsidR="008F5C0F" w:rsidRDefault="008F5C0F" w:rsidP="008F5C0F">
            <w:pPr>
              <w:rPr>
                <w:sz w:val="14"/>
                <w:szCs w:val="14"/>
              </w:rPr>
            </w:pPr>
            <w:hyperlink r:id="rId9" w:history="1">
              <w:r w:rsidRPr="009324E2">
                <w:rPr>
                  <w:rStyle w:val="Lienhypertexte"/>
                  <w:sz w:val="14"/>
                  <w:szCs w:val="14"/>
                </w:rPr>
                <w:t>https://onvaulxmieuxqueca.ouvaton.org/spip.php?article7663</w:t>
              </w:r>
            </w:hyperlink>
          </w:p>
          <w:p w14:paraId="7150C3AA" w14:textId="77777777" w:rsidR="008F5C0F" w:rsidRPr="000245D8" w:rsidRDefault="008F5C0F" w:rsidP="008F5C0F">
            <w:pPr>
              <w:rPr>
                <w:sz w:val="14"/>
                <w:szCs w:val="14"/>
              </w:rPr>
            </w:pPr>
          </w:p>
          <w:p w14:paraId="6F06B9D9" w14:textId="77777777" w:rsidR="003B5B58" w:rsidRDefault="003B5B58"/>
        </w:tc>
        <w:tc>
          <w:tcPr>
            <w:tcW w:w="5228" w:type="dxa"/>
          </w:tcPr>
          <w:p w14:paraId="0A39BDE4" w14:textId="77777777" w:rsidR="008F5C0F" w:rsidRPr="000245D8" w:rsidRDefault="008F5C0F" w:rsidP="008F5C0F">
            <w:pPr>
              <w:spacing w:after="160" w:line="278" w:lineRule="auto"/>
              <w:rPr>
                <w:b/>
                <w:bCs/>
                <w:sz w:val="20"/>
                <w:szCs w:val="20"/>
              </w:rPr>
            </w:pPr>
            <w:r w:rsidRPr="000245D8">
              <w:rPr>
                <w:b/>
                <w:bCs/>
                <w:sz w:val="20"/>
                <w:szCs w:val="20"/>
              </w:rPr>
              <w:t xml:space="preserve">29 décembre - 10h Belgrade : fin de partie pour le </w:t>
            </w:r>
            <w:proofErr w:type="spellStart"/>
            <w:r w:rsidRPr="000245D8">
              <w:rPr>
                <w:b/>
                <w:bCs/>
                <w:sz w:val="20"/>
                <w:szCs w:val="20"/>
              </w:rPr>
              <w:t>Ćaciland</w:t>
            </w:r>
            <w:proofErr w:type="spellEnd"/>
          </w:p>
          <w:p w14:paraId="64369936" w14:textId="77777777" w:rsidR="008F5C0F" w:rsidRDefault="008F5C0F" w:rsidP="008F5C0F">
            <w:pPr>
              <w:rPr>
                <w:sz w:val="14"/>
                <w:szCs w:val="14"/>
              </w:rPr>
            </w:pPr>
            <w:hyperlink r:id="rId10" w:history="1">
              <w:r w:rsidRPr="009324E2">
                <w:rPr>
                  <w:rStyle w:val="Lienhypertexte"/>
                  <w:sz w:val="14"/>
                  <w:szCs w:val="14"/>
                </w:rPr>
                <w:t>https://onvaulxmieuxqueca.ouvaton.org/spip.php?article7663</w:t>
              </w:r>
            </w:hyperlink>
          </w:p>
          <w:p w14:paraId="1DA08E1A" w14:textId="77777777" w:rsidR="008F5C0F" w:rsidRPr="000245D8" w:rsidRDefault="008F5C0F" w:rsidP="008F5C0F">
            <w:pPr>
              <w:rPr>
                <w:sz w:val="14"/>
                <w:szCs w:val="14"/>
              </w:rPr>
            </w:pPr>
          </w:p>
          <w:p w14:paraId="7014AF04" w14:textId="77777777" w:rsidR="003B5B58" w:rsidRDefault="003B5B58"/>
        </w:tc>
      </w:tr>
      <w:tr w:rsidR="003B5B58" w14:paraId="35A48DB2" w14:textId="77777777" w:rsidTr="003B5B58">
        <w:tc>
          <w:tcPr>
            <w:tcW w:w="5228" w:type="dxa"/>
          </w:tcPr>
          <w:p w14:paraId="40E22726" w14:textId="77777777" w:rsidR="003B5B58" w:rsidRDefault="003B5B58"/>
          <w:p w14:paraId="4ABB7516" w14:textId="323B95FF" w:rsidR="00C76A29" w:rsidRDefault="00C76A29">
            <w:r>
              <w:rPr>
                <w:noProof/>
              </w:rPr>
              <w:drawing>
                <wp:inline distT="0" distB="0" distL="0" distR="0" wp14:anchorId="0BED7CE7" wp14:editId="51802D7A">
                  <wp:extent cx="2344973" cy="1562793"/>
                  <wp:effectExtent l="0" t="0" r="0" b="0"/>
                  <wp:docPr id="453422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099" cy="1572207"/>
                          </a:xfrm>
                          <a:prstGeom prst="rect">
                            <a:avLst/>
                          </a:prstGeom>
                          <a:noFill/>
                          <a:ln>
                            <a:noFill/>
                          </a:ln>
                        </pic:spPr>
                      </pic:pic>
                    </a:graphicData>
                  </a:graphic>
                </wp:inline>
              </w:drawing>
            </w:r>
          </w:p>
        </w:tc>
        <w:tc>
          <w:tcPr>
            <w:tcW w:w="5228" w:type="dxa"/>
          </w:tcPr>
          <w:p w14:paraId="3484342B" w14:textId="77777777" w:rsidR="00C76A29" w:rsidRPr="00AA5D67" w:rsidRDefault="00C76A29" w:rsidP="00C76A29">
            <w:pPr>
              <w:spacing w:after="160" w:line="278" w:lineRule="auto"/>
              <w:rPr>
                <w:rStyle w:val="Lienhypertexte"/>
                <w:sz w:val="20"/>
                <w:szCs w:val="20"/>
              </w:rPr>
            </w:pPr>
            <w:r w:rsidRPr="00AA5D67">
              <w:rPr>
                <w:sz w:val="20"/>
                <w:szCs w:val="20"/>
              </w:rPr>
              <w:fldChar w:fldCharType="begin"/>
            </w:r>
            <w:r w:rsidRPr="00AA5D67">
              <w:rPr>
                <w:sz w:val="20"/>
                <w:szCs w:val="20"/>
              </w:rPr>
              <w:instrText>HYPERLINK "https://reporterre.net/A69-la-justice-valide-la-poursuite-du-chantier"</w:instrText>
            </w:r>
            <w:r w:rsidRPr="00AA5D67">
              <w:rPr>
                <w:sz w:val="20"/>
                <w:szCs w:val="20"/>
              </w:rPr>
            </w:r>
            <w:r w:rsidRPr="00AA5D67">
              <w:rPr>
                <w:sz w:val="20"/>
                <w:szCs w:val="20"/>
              </w:rPr>
              <w:fldChar w:fldCharType="separate"/>
            </w:r>
          </w:p>
          <w:p w14:paraId="4ED233A8" w14:textId="77777777" w:rsidR="00C76A29" w:rsidRPr="00AA5D67" w:rsidRDefault="00C76A29" w:rsidP="00C76A29">
            <w:pPr>
              <w:spacing w:after="160" w:line="278" w:lineRule="auto"/>
              <w:rPr>
                <w:rStyle w:val="Lienhypertexte"/>
                <w:b/>
                <w:bCs/>
                <w:sz w:val="20"/>
                <w:szCs w:val="20"/>
              </w:rPr>
            </w:pPr>
            <w:r w:rsidRPr="00AA5D67">
              <w:rPr>
                <w:rStyle w:val="Lienhypertexte"/>
                <w:b/>
                <w:bCs/>
                <w:sz w:val="20"/>
                <w:szCs w:val="20"/>
              </w:rPr>
              <w:t>A69 : la justice valide la poursuite du chantier</w:t>
            </w:r>
          </w:p>
          <w:p w14:paraId="71148C4B" w14:textId="77777777" w:rsidR="00C76A29" w:rsidRPr="00AA5D67" w:rsidRDefault="00C76A29" w:rsidP="00C76A29">
            <w:pPr>
              <w:spacing w:after="160" w:line="278" w:lineRule="auto"/>
              <w:rPr>
                <w:rStyle w:val="Lienhypertexte"/>
                <w:sz w:val="20"/>
                <w:szCs w:val="20"/>
              </w:rPr>
            </w:pPr>
            <w:r w:rsidRPr="00AA5D67">
              <w:rPr>
                <w:rStyle w:val="Lienhypertexte"/>
                <w:sz w:val="20"/>
                <w:szCs w:val="20"/>
              </w:rPr>
              <w:t>Le tribunal administratif d’appel de Toulouse a scellé l’avenir de l’autoroute A69, le 30 décembre, en autorisant la poursuite du chantier. Les militants ont annoncé engager un pourvoi en cassation.</w:t>
            </w:r>
          </w:p>
          <w:p w14:paraId="1487B7D8" w14:textId="4326C9AA" w:rsidR="003B5B58" w:rsidRDefault="00C76A29" w:rsidP="00EA70BD">
            <w:r w:rsidRPr="00AA5D67">
              <w:rPr>
                <w:sz w:val="20"/>
                <w:szCs w:val="20"/>
              </w:rPr>
              <w:fldChar w:fldCharType="end"/>
            </w:r>
            <w:hyperlink r:id="rId12" w:history="1">
              <w:r w:rsidRPr="00891967">
                <w:rPr>
                  <w:rStyle w:val="Lienhypertexte"/>
                  <w:sz w:val="20"/>
                  <w:szCs w:val="20"/>
                </w:rPr>
                <w:t>https://reporterre.net/A69-la-justice-valide-la-poursuite-du-chantier</w:t>
              </w:r>
            </w:hyperlink>
          </w:p>
        </w:tc>
      </w:tr>
      <w:tr w:rsidR="003B5B58" w14:paraId="14F22E5B" w14:textId="77777777" w:rsidTr="003B5B58">
        <w:tc>
          <w:tcPr>
            <w:tcW w:w="5228" w:type="dxa"/>
          </w:tcPr>
          <w:p w14:paraId="0A675E04" w14:textId="77777777" w:rsidR="003B5B58" w:rsidRDefault="003B5B58"/>
          <w:p w14:paraId="04DCB04C" w14:textId="036F0212" w:rsidR="0048789E" w:rsidRDefault="0048789E">
            <w:r>
              <w:rPr>
                <w:noProof/>
              </w:rPr>
              <w:drawing>
                <wp:inline distT="0" distB="0" distL="0" distR="0" wp14:anchorId="54AF275B" wp14:editId="01A8F32E">
                  <wp:extent cx="2021541" cy="1136073"/>
                  <wp:effectExtent l="0" t="0" r="0" b="6985"/>
                  <wp:docPr id="1658952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52988" name="Image 16589529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0127" cy="1146518"/>
                          </a:xfrm>
                          <a:prstGeom prst="rect">
                            <a:avLst/>
                          </a:prstGeom>
                        </pic:spPr>
                      </pic:pic>
                    </a:graphicData>
                  </a:graphic>
                </wp:inline>
              </w:drawing>
            </w:r>
          </w:p>
        </w:tc>
        <w:tc>
          <w:tcPr>
            <w:tcW w:w="5228" w:type="dxa"/>
          </w:tcPr>
          <w:p w14:paraId="59964D35" w14:textId="77777777" w:rsidR="0048789E" w:rsidRDefault="0048789E" w:rsidP="0048789E">
            <w:pPr>
              <w:rPr>
                <w:b/>
                <w:bCs/>
                <w:sz w:val="20"/>
                <w:szCs w:val="20"/>
              </w:rPr>
            </w:pPr>
          </w:p>
          <w:p w14:paraId="512A225C" w14:textId="3304C8C0" w:rsidR="0048789E" w:rsidRDefault="0048789E" w:rsidP="0048789E">
            <w:pPr>
              <w:rPr>
                <w:b/>
                <w:bCs/>
                <w:sz w:val="20"/>
                <w:szCs w:val="20"/>
              </w:rPr>
            </w:pPr>
            <w:r w:rsidRPr="00891094">
              <w:rPr>
                <w:b/>
                <w:bCs/>
                <w:sz w:val="20"/>
                <w:szCs w:val="20"/>
              </w:rPr>
              <w:t>Vidéo : face aux plans sociaux et à la rapacité des actionnaires, vive les coopératives !</w:t>
            </w:r>
          </w:p>
          <w:p w14:paraId="5874F2B2" w14:textId="77777777" w:rsidR="0048789E" w:rsidRPr="00891094" w:rsidRDefault="0048789E" w:rsidP="0048789E">
            <w:pPr>
              <w:spacing w:after="160" w:line="278" w:lineRule="auto"/>
              <w:rPr>
                <w:b/>
                <w:bCs/>
                <w:sz w:val="20"/>
                <w:szCs w:val="20"/>
              </w:rPr>
            </w:pPr>
            <w:r w:rsidRPr="000E1B4D">
              <w:rPr>
                <w:b/>
                <w:bCs/>
                <w:sz w:val="20"/>
                <w:szCs w:val="20"/>
              </w:rPr>
              <w:t>Face à cette vague de licenciements, une alternative est à explorer : la reprise de certaines de ces entreprises sous forme de coopératives.</w:t>
            </w:r>
          </w:p>
          <w:p w14:paraId="198F7740" w14:textId="77777777" w:rsidR="0048789E" w:rsidRDefault="0048789E" w:rsidP="0048789E">
            <w:pPr>
              <w:rPr>
                <w:sz w:val="14"/>
                <w:szCs w:val="14"/>
              </w:rPr>
            </w:pPr>
            <w:hyperlink r:id="rId14" w:history="1">
              <w:r w:rsidRPr="003345AF">
                <w:rPr>
                  <w:rStyle w:val="Lienhypertexte"/>
                  <w:sz w:val="14"/>
                  <w:szCs w:val="14"/>
                </w:rPr>
                <w:t>https://onvaulxmieuxqueca.ouvaton.org/spip.php?article7934</w:t>
              </w:r>
            </w:hyperlink>
          </w:p>
          <w:p w14:paraId="2FDE8AE6" w14:textId="77777777" w:rsidR="0048789E" w:rsidRPr="00891094" w:rsidRDefault="0048789E" w:rsidP="0048789E">
            <w:pPr>
              <w:rPr>
                <w:sz w:val="14"/>
                <w:szCs w:val="14"/>
              </w:rPr>
            </w:pPr>
          </w:p>
          <w:p w14:paraId="216403CA" w14:textId="77777777" w:rsidR="003B5B58" w:rsidRDefault="003B5B58"/>
        </w:tc>
      </w:tr>
      <w:tr w:rsidR="003B5B58" w14:paraId="7BF2ED6B" w14:textId="77777777" w:rsidTr="003B5B58">
        <w:tc>
          <w:tcPr>
            <w:tcW w:w="5228" w:type="dxa"/>
          </w:tcPr>
          <w:p w14:paraId="72D971FC" w14:textId="77777777" w:rsidR="003B5B58" w:rsidRDefault="003B5B58"/>
          <w:p w14:paraId="29E927F6" w14:textId="09CFE635" w:rsidR="00FF3591" w:rsidRDefault="00FF3591">
            <w:r>
              <w:rPr>
                <w:noProof/>
              </w:rPr>
              <w:drawing>
                <wp:inline distT="0" distB="0" distL="0" distR="0" wp14:anchorId="07BF3668" wp14:editId="2F66B558">
                  <wp:extent cx="1809750" cy="1809750"/>
                  <wp:effectExtent l="0" t="0" r="0" b="0"/>
                  <wp:docPr id="17165952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95263" name="Image 1716595263"/>
                          <pic:cNvPicPr/>
                        </pic:nvPicPr>
                        <pic:blipFill>
                          <a:blip r:embed="rId15">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tc>
        <w:tc>
          <w:tcPr>
            <w:tcW w:w="5228" w:type="dxa"/>
          </w:tcPr>
          <w:p w14:paraId="452117B8" w14:textId="77777777" w:rsidR="00FF3591" w:rsidRPr="00A85D59" w:rsidRDefault="00FF3591" w:rsidP="00FF3591">
            <w:pPr>
              <w:spacing w:after="160" w:line="278" w:lineRule="auto"/>
              <w:rPr>
                <w:b/>
                <w:bCs/>
                <w:sz w:val="20"/>
                <w:szCs w:val="20"/>
              </w:rPr>
            </w:pPr>
            <w:r w:rsidRPr="00A85D59">
              <w:rPr>
                <w:b/>
                <w:bCs/>
                <w:sz w:val="20"/>
                <w:szCs w:val="20"/>
              </w:rPr>
              <w:t>Le droit international peut-il survivre à la montée des guerres ?</w:t>
            </w:r>
          </w:p>
          <w:p w14:paraId="2197BA6C" w14:textId="77777777" w:rsidR="00FF3591" w:rsidRDefault="00FF3591" w:rsidP="00FF3591">
            <w:pPr>
              <w:rPr>
                <w:b/>
                <w:bCs/>
                <w:sz w:val="18"/>
                <w:szCs w:val="18"/>
              </w:rPr>
            </w:pPr>
            <w:r w:rsidRPr="00A85D59">
              <w:rPr>
                <w:sz w:val="18"/>
                <w:szCs w:val="18"/>
              </w:rPr>
              <w:t>Avec</w:t>
            </w:r>
            <w:r w:rsidRPr="00A85D59">
              <w:rPr>
                <w:sz w:val="18"/>
                <w:szCs w:val="18"/>
              </w:rPr>
              <w:br/>
            </w:r>
            <w:r w:rsidRPr="00A85D59">
              <w:rPr>
                <w:b/>
                <w:bCs/>
                <w:sz w:val="18"/>
                <w:szCs w:val="18"/>
              </w:rPr>
              <w:t>• Samantha Besson, professeure de droit au Collège de France et spécialiste du droit international public</w:t>
            </w:r>
            <w:r w:rsidRPr="00A85D59">
              <w:rPr>
                <w:b/>
                <w:bCs/>
                <w:sz w:val="18"/>
                <w:szCs w:val="18"/>
              </w:rPr>
              <w:br/>
              <w:t>• Guillaume Piketty, professeur d’histoire à Sciences Po, spécialiste de la Seconde Guerre mondiale et de la Résistance</w:t>
            </w:r>
          </w:p>
          <w:p w14:paraId="54D78D23" w14:textId="77777777" w:rsidR="00FF3591" w:rsidRPr="00A85D59" w:rsidRDefault="00FF3591" w:rsidP="00FF3591">
            <w:pPr>
              <w:spacing w:after="160" w:line="278" w:lineRule="auto"/>
              <w:rPr>
                <w:b/>
                <w:bCs/>
                <w:sz w:val="18"/>
                <w:szCs w:val="18"/>
              </w:rPr>
            </w:pPr>
            <w:r w:rsidRPr="00A85D59">
              <w:rPr>
                <w:b/>
                <w:bCs/>
                <w:sz w:val="18"/>
                <w:szCs w:val="18"/>
              </w:rPr>
              <w:t xml:space="preserve">Si la paix est fragile, par exemple à Gaza, pour Samantha Besson, c’est aussi parce que "le plan de paix sur Gaza se dispense totalement du droit international puisque c’est un plan de paix qui est contraire au droit international impératif et au droit à l’autodétermination du peuple palestinien. </w:t>
            </w:r>
          </w:p>
          <w:p w14:paraId="6C4E51A0" w14:textId="77777777" w:rsidR="00FF3591" w:rsidRDefault="00FF3591" w:rsidP="00FF3591">
            <w:pPr>
              <w:rPr>
                <w:sz w:val="14"/>
                <w:szCs w:val="14"/>
              </w:rPr>
            </w:pPr>
            <w:hyperlink r:id="rId16" w:history="1">
              <w:r w:rsidRPr="003345AF">
                <w:rPr>
                  <w:rStyle w:val="Lienhypertexte"/>
                  <w:sz w:val="14"/>
                  <w:szCs w:val="14"/>
                </w:rPr>
                <w:t>https://onvaulxmieuxqueca.ouvaton.org/spip.php?article7935</w:t>
              </w:r>
            </w:hyperlink>
          </w:p>
          <w:p w14:paraId="70AEC61B" w14:textId="77777777" w:rsidR="003B5B58" w:rsidRDefault="003B5B58"/>
        </w:tc>
      </w:tr>
      <w:tr w:rsidR="003B5B58" w14:paraId="44C2DD12" w14:textId="77777777" w:rsidTr="003B5B58">
        <w:tc>
          <w:tcPr>
            <w:tcW w:w="5228" w:type="dxa"/>
          </w:tcPr>
          <w:p w14:paraId="0DEC1D5C" w14:textId="3348153C" w:rsidR="003B5B58" w:rsidRDefault="00547CED">
            <w:r>
              <w:rPr>
                <w:noProof/>
              </w:rPr>
              <w:lastRenderedPageBreak/>
              <w:drawing>
                <wp:inline distT="0" distB="0" distL="0" distR="0" wp14:anchorId="6F635D22" wp14:editId="637ABAEF">
                  <wp:extent cx="3167411" cy="1780032"/>
                  <wp:effectExtent l="0" t="0" r="0" b="0"/>
                  <wp:docPr id="1683249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49394" name="Image 1683249394"/>
                          <pic:cNvPicPr/>
                        </pic:nvPicPr>
                        <pic:blipFill>
                          <a:blip r:embed="rId17">
                            <a:extLst>
                              <a:ext uri="{28A0092B-C50C-407E-A947-70E740481C1C}">
                                <a14:useLocalDpi xmlns:a14="http://schemas.microsoft.com/office/drawing/2010/main" val="0"/>
                              </a:ext>
                            </a:extLst>
                          </a:blip>
                          <a:stretch>
                            <a:fillRect/>
                          </a:stretch>
                        </pic:blipFill>
                        <pic:spPr>
                          <a:xfrm>
                            <a:off x="0" y="0"/>
                            <a:ext cx="3193150" cy="1794497"/>
                          </a:xfrm>
                          <a:prstGeom prst="rect">
                            <a:avLst/>
                          </a:prstGeom>
                        </pic:spPr>
                      </pic:pic>
                    </a:graphicData>
                  </a:graphic>
                </wp:inline>
              </w:drawing>
            </w:r>
          </w:p>
        </w:tc>
        <w:tc>
          <w:tcPr>
            <w:tcW w:w="5228" w:type="dxa"/>
          </w:tcPr>
          <w:p w14:paraId="325C3051" w14:textId="77777777" w:rsidR="00547CED" w:rsidRDefault="00547CED" w:rsidP="00547CED">
            <w:pPr>
              <w:spacing w:after="160" w:line="278" w:lineRule="auto"/>
              <w:rPr>
                <w:b/>
                <w:bCs/>
                <w:sz w:val="20"/>
                <w:szCs w:val="20"/>
              </w:rPr>
            </w:pPr>
          </w:p>
          <w:p w14:paraId="222BBAC1" w14:textId="766240C8" w:rsidR="00547CED" w:rsidRPr="00521A2E" w:rsidRDefault="00547CED" w:rsidP="00547CED">
            <w:pPr>
              <w:spacing w:after="160" w:line="278" w:lineRule="auto"/>
              <w:rPr>
                <w:b/>
                <w:bCs/>
                <w:sz w:val="20"/>
                <w:szCs w:val="20"/>
              </w:rPr>
            </w:pPr>
            <w:r w:rsidRPr="00521A2E">
              <w:rPr>
                <w:b/>
                <w:bCs/>
                <w:sz w:val="20"/>
                <w:szCs w:val="20"/>
              </w:rPr>
              <w:t>Balkans : nos treize héros et héroïnes de l’année 2025</w:t>
            </w:r>
          </w:p>
          <w:p w14:paraId="02A83F01" w14:textId="77777777" w:rsidR="00547CED" w:rsidRDefault="00547CED" w:rsidP="00547CED">
            <w:pPr>
              <w:rPr>
                <w:b/>
                <w:bCs/>
                <w:sz w:val="18"/>
                <w:szCs w:val="18"/>
              </w:rPr>
            </w:pPr>
            <w:r w:rsidRPr="00521A2E">
              <w:rPr>
                <w:b/>
                <w:bCs/>
                <w:sz w:val="18"/>
                <w:szCs w:val="18"/>
              </w:rPr>
              <w:t xml:space="preserve">Cette année, nos héros sont souvent des collectifs, comme ceux des parents des victimes des tragédies de Kočani, en Macédoine du Nord, ou de Cetinje, au Monténégro, ou comme les féministes croates de </w:t>
            </w:r>
            <w:proofErr w:type="spellStart"/>
            <w:r w:rsidRPr="00521A2E">
              <w:rPr>
                <w:b/>
                <w:bCs/>
                <w:sz w:val="18"/>
                <w:szCs w:val="18"/>
              </w:rPr>
              <w:t>fAktiv</w:t>
            </w:r>
            <w:proofErr w:type="spellEnd"/>
            <w:r w:rsidRPr="00521A2E">
              <w:rPr>
                <w:b/>
                <w:bCs/>
                <w:sz w:val="18"/>
                <w:szCs w:val="18"/>
              </w:rPr>
              <w:t>, mais il y a en a beaucoup d’autres et même, venu de Turquie, un Pikachu que l’on a vu brandir le drapeau de la révolte en Serbie et bien d’autres endroits...</w:t>
            </w:r>
          </w:p>
          <w:p w14:paraId="0B85C862" w14:textId="77777777" w:rsidR="00547CED" w:rsidRDefault="00547CED" w:rsidP="00547CED">
            <w:pPr>
              <w:rPr>
                <w:sz w:val="14"/>
                <w:szCs w:val="14"/>
              </w:rPr>
            </w:pPr>
            <w:hyperlink r:id="rId18" w:history="1">
              <w:r w:rsidRPr="00A60D21">
                <w:rPr>
                  <w:rStyle w:val="Lienhypertexte"/>
                  <w:sz w:val="14"/>
                  <w:szCs w:val="14"/>
                </w:rPr>
                <w:t>https://onvaulxmieuxqueca.ouvaton.org/spip.php?article7939</w:t>
              </w:r>
            </w:hyperlink>
          </w:p>
          <w:p w14:paraId="362F0440" w14:textId="77777777" w:rsidR="003B5B58" w:rsidRDefault="003B5B58"/>
        </w:tc>
      </w:tr>
      <w:tr w:rsidR="003B5B58" w14:paraId="7605275A" w14:textId="77777777" w:rsidTr="003B5B58">
        <w:tc>
          <w:tcPr>
            <w:tcW w:w="5228" w:type="dxa"/>
          </w:tcPr>
          <w:p w14:paraId="1F153E7D" w14:textId="77777777" w:rsidR="003B5B58" w:rsidRDefault="003B5B58"/>
          <w:p w14:paraId="48BEEFC7" w14:textId="77777777" w:rsidR="00BC003D" w:rsidRDefault="00BC003D"/>
          <w:p w14:paraId="3246863E" w14:textId="77777777" w:rsidR="00BC003D" w:rsidRDefault="00BC003D"/>
          <w:p w14:paraId="02A7E2DF" w14:textId="7A08071F" w:rsidR="00BC003D" w:rsidRDefault="00BC003D">
            <w:r>
              <w:rPr>
                <w:noProof/>
              </w:rPr>
              <w:drawing>
                <wp:inline distT="0" distB="0" distL="0" distR="0" wp14:anchorId="21063809" wp14:editId="30DD98B6">
                  <wp:extent cx="3127248" cy="2133157"/>
                  <wp:effectExtent l="0" t="0" r="0" b="635"/>
                  <wp:docPr id="1685539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39183" name="Image 1685539183"/>
                          <pic:cNvPicPr/>
                        </pic:nvPicPr>
                        <pic:blipFill>
                          <a:blip r:embed="rId19">
                            <a:extLst>
                              <a:ext uri="{28A0092B-C50C-407E-A947-70E740481C1C}">
                                <a14:useLocalDpi xmlns:a14="http://schemas.microsoft.com/office/drawing/2010/main" val="0"/>
                              </a:ext>
                            </a:extLst>
                          </a:blip>
                          <a:stretch>
                            <a:fillRect/>
                          </a:stretch>
                        </pic:blipFill>
                        <pic:spPr>
                          <a:xfrm>
                            <a:off x="0" y="0"/>
                            <a:ext cx="3136453" cy="2139436"/>
                          </a:xfrm>
                          <a:prstGeom prst="rect">
                            <a:avLst/>
                          </a:prstGeom>
                        </pic:spPr>
                      </pic:pic>
                    </a:graphicData>
                  </a:graphic>
                </wp:inline>
              </w:drawing>
            </w:r>
          </w:p>
        </w:tc>
        <w:tc>
          <w:tcPr>
            <w:tcW w:w="5228" w:type="dxa"/>
          </w:tcPr>
          <w:p w14:paraId="5698A437" w14:textId="77777777" w:rsidR="00BC003D" w:rsidRDefault="00BC003D" w:rsidP="00BC003D">
            <w:pPr>
              <w:spacing w:after="160" w:line="278" w:lineRule="auto"/>
              <w:rPr>
                <w:b/>
                <w:bCs/>
                <w:sz w:val="20"/>
                <w:szCs w:val="20"/>
              </w:rPr>
            </w:pPr>
          </w:p>
          <w:p w14:paraId="789A43E3" w14:textId="41FE5F3E" w:rsidR="00BC003D" w:rsidRPr="00B67773" w:rsidRDefault="00BC003D" w:rsidP="00BC003D">
            <w:pPr>
              <w:spacing w:after="160" w:line="278" w:lineRule="auto"/>
              <w:rPr>
                <w:b/>
                <w:bCs/>
                <w:sz w:val="20"/>
                <w:szCs w:val="20"/>
              </w:rPr>
            </w:pPr>
            <w:r w:rsidRPr="00B67773">
              <w:rPr>
                <w:b/>
                <w:bCs/>
                <w:sz w:val="20"/>
                <w:szCs w:val="20"/>
              </w:rPr>
              <w:t>Nos vœux pour 2026, combattre efficacement l’extrême-droite en connaissant l’Histoire …mais aussi défendre des Scop contre les licenciements</w:t>
            </w:r>
          </w:p>
          <w:p w14:paraId="512B48A2" w14:textId="77777777" w:rsidR="00BC003D" w:rsidRPr="00B67773" w:rsidRDefault="00BC003D" w:rsidP="00BC003D">
            <w:pPr>
              <w:spacing w:after="160" w:line="278" w:lineRule="auto"/>
              <w:rPr>
                <w:sz w:val="20"/>
                <w:szCs w:val="20"/>
              </w:rPr>
            </w:pPr>
            <w:r w:rsidRPr="00B67773">
              <w:rPr>
                <w:sz w:val="20"/>
                <w:szCs w:val="20"/>
              </w:rPr>
              <w:t>Le site « On Vaulx Mieux Que Ça »</w:t>
            </w:r>
          </w:p>
          <w:p w14:paraId="048E61B8" w14:textId="77777777" w:rsidR="00BC003D" w:rsidRPr="00B67773" w:rsidRDefault="00BC003D" w:rsidP="00BC003D">
            <w:pPr>
              <w:spacing w:after="160" w:line="278" w:lineRule="auto"/>
              <w:rPr>
                <w:b/>
                <w:bCs/>
                <w:sz w:val="20"/>
                <w:szCs w:val="20"/>
              </w:rPr>
            </w:pPr>
            <w:r w:rsidRPr="00B67773">
              <w:rPr>
                <w:b/>
                <w:bCs/>
                <w:sz w:val="20"/>
                <w:szCs w:val="20"/>
              </w:rPr>
              <w:t xml:space="preserve">Que « LES IRRESPONSABLES » partent tous du pouvoir et que la vraie DÉMOCRATIE apparaisse. </w:t>
            </w:r>
          </w:p>
          <w:p w14:paraId="654794C7" w14:textId="77777777" w:rsidR="00BC003D" w:rsidRDefault="00BC003D" w:rsidP="00BC003D">
            <w:pPr>
              <w:rPr>
                <w:b/>
                <w:bCs/>
                <w:sz w:val="18"/>
                <w:szCs w:val="18"/>
              </w:rPr>
            </w:pPr>
            <w:r w:rsidRPr="00B67773">
              <w:rPr>
                <w:b/>
                <w:bCs/>
                <w:sz w:val="18"/>
                <w:szCs w:val="18"/>
              </w:rPr>
              <w:t>« En 1932, l’attitude irresponsable des libéraux autoritaires désireux de se maintenir au pouvoir malgré les désaveux électoraux a conduit, après des calculs tactiques successifs… à appeler les nazis au pouvoir le 30 janvier 1933 »</w:t>
            </w:r>
          </w:p>
          <w:p w14:paraId="06237455" w14:textId="77777777" w:rsidR="00BC003D" w:rsidRPr="00B67773" w:rsidRDefault="00BC003D" w:rsidP="00BC003D">
            <w:pPr>
              <w:spacing w:after="160" w:line="278" w:lineRule="auto"/>
              <w:rPr>
                <w:b/>
                <w:bCs/>
                <w:sz w:val="18"/>
                <w:szCs w:val="18"/>
              </w:rPr>
            </w:pPr>
            <w:r w:rsidRPr="00B67773">
              <w:rPr>
                <w:b/>
                <w:bCs/>
                <w:sz w:val="18"/>
                <w:szCs w:val="18"/>
              </w:rPr>
              <w:t>« … une dissolution ratée</w:t>
            </w:r>
            <w:r>
              <w:rPr>
                <w:b/>
                <w:bCs/>
                <w:sz w:val="18"/>
                <w:szCs w:val="18"/>
              </w:rPr>
              <w:t> » « …</w:t>
            </w:r>
            <w:r w:rsidRPr="00B67773">
              <w:rPr>
                <w:b/>
                <w:bCs/>
                <w:sz w:val="18"/>
                <w:szCs w:val="18"/>
              </w:rPr>
              <w:t>un milliardaire, magnat des médias et habité par une mission de résurrection nationale, qui bâtit un empire de presse et de cinéma pour imposer ses cadrages, ses thèmes et sa ligne à un pays qui plébiscitait la paix et la justice sociale, mais qui se trouve progressivement nazifié, … »</w:t>
            </w:r>
          </w:p>
          <w:p w14:paraId="193292C9" w14:textId="77777777" w:rsidR="00BC003D" w:rsidRDefault="00BC003D" w:rsidP="00BC003D">
            <w:pPr>
              <w:rPr>
                <w:sz w:val="14"/>
                <w:szCs w:val="14"/>
              </w:rPr>
            </w:pPr>
            <w:hyperlink r:id="rId20" w:history="1">
              <w:r w:rsidRPr="001060C0">
                <w:rPr>
                  <w:rStyle w:val="Lienhypertexte"/>
                  <w:sz w:val="14"/>
                  <w:szCs w:val="14"/>
                </w:rPr>
                <w:t>https://onvaulxmieuxqueca.ouvaton.org/</w:t>
              </w:r>
            </w:hyperlink>
          </w:p>
          <w:p w14:paraId="7DB724A1" w14:textId="77777777" w:rsidR="003B5B58" w:rsidRDefault="003B5B58"/>
        </w:tc>
      </w:tr>
      <w:tr w:rsidR="003B5B58" w14:paraId="62B8A344" w14:textId="77777777" w:rsidTr="003B5B58">
        <w:tc>
          <w:tcPr>
            <w:tcW w:w="5228" w:type="dxa"/>
          </w:tcPr>
          <w:p w14:paraId="3EC3A9FF" w14:textId="31708099" w:rsidR="003B5B58" w:rsidRDefault="00FA345A">
            <w:r>
              <w:rPr>
                <w:noProof/>
              </w:rPr>
              <w:drawing>
                <wp:inline distT="0" distB="0" distL="0" distR="0" wp14:anchorId="4402403A" wp14:editId="28FF35AA">
                  <wp:extent cx="3039985" cy="1700784"/>
                  <wp:effectExtent l="0" t="0" r="8255" b="0"/>
                  <wp:docPr id="17597985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8521" name="Image 1759798521"/>
                          <pic:cNvPicPr/>
                        </pic:nvPicPr>
                        <pic:blipFill>
                          <a:blip r:embed="rId21">
                            <a:extLst>
                              <a:ext uri="{28A0092B-C50C-407E-A947-70E740481C1C}">
                                <a14:useLocalDpi xmlns:a14="http://schemas.microsoft.com/office/drawing/2010/main" val="0"/>
                              </a:ext>
                            </a:extLst>
                          </a:blip>
                          <a:stretch>
                            <a:fillRect/>
                          </a:stretch>
                        </pic:blipFill>
                        <pic:spPr>
                          <a:xfrm>
                            <a:off x="0" y="0"/>
                            <a:ext cx="3065570" cy="1715098"/>
                          </a:xfrm>
                          <a:prstGeom prst="rect">
                            <a:avLst/>
                          </a:prstGeom>
                        </pic:spPr>
                      </pic:pic>
                    </a:graphicData>
                  </a:graphic>
                </wp:inline>
              </w:drawing>
            </w:r>
          </w:p>
        </w:tc>
        <w:tc>
          <w:tcPr>
            <w:tcW w:w="5228" w:type="dxa"/>
          </w:tcPr>
          <w:p w14:paraId="45FEF706" w14:textId="77777777" w:rsidR="00FA345A" w:rsidRDefault="00FA345A" w:rsidP="00FA345A">
            <w:pPr>
              <w:spacing w:after="160" w:line="278" w:lineRule="auto"/>
              <w:rPr>
                <w:b/>
                <w:bCs/>
                <w:sz w:val="20"/>
                <w:szCs w:val="20"/>
              </w:rPr>
            </w:pPr>
          </w:p>
          <w:p w14:paraId="73342AB4" w14:textId="77777777" w:rsidR="00FA345A" w:rsidRDefault="00FA345A" w:rsidP="00FA345A">
            <w:pPr>
              <w:spacing w:after="160" w:line="278" w:lineRule="auto"/>
              <w:rPr>
                <w:b/>
                <w:bCs/>
                <w:sz w:val="20"/>
                <w:szCs w:val="20"/>
              </w:rPr>
            </w:pPr>
          </w:p>
          <w:p w14:paraId="0838FEA3" w14:textId="61577519" w:rsidR="00FA345A" w:rsidRPr="00E018D4" w:rsidRDefault="00FA345A" w:rsidP="00FA345A">
            <w:pPr>
              <w:spacing w:after="160" w:line="278" w:lineRule="auto"/>
              <w:rPr>
                <w:b/>
                <w:bCs/>
                <w:sz w:val="20"/>
                <w:szCs w:val="20"/>
              </w:rPr>
            </w:pPr>
            <w:r>
              <w:rPr>
                <w:b/>
                <w:bCs/>
                <w:sz w:val="20"/>
                <w:szCs w:val="20"/>
              </w:rPr>
              <w:t>L</w:t>
            </w:r>
            <w:r w:rsidRPr="00E018D4">
              <w:rPr>
                <w:b/>
                <w:bCs/>
                <w:sz w:val="20"/>
                <w:szCs w:val="20"/>
              </w:rPr>
              <w:t xml:space="preserve">es Amis de la Confédération paysanne : Appel aux dons </w:t>
            </w:r>
          </w:p>
          <w:p w14:paraId="0D8D6352" w14:textId="77777777" w:rsidR="00FA345A" w:rsidRDefault="00FA345A" w:rsidP="00FA345A">
            <w:pPr>
              <w:rPr>
                <w:sz w:val="14"/>
                <w:szCs w:val="14"/>
              </w:rPr>
            </w:pPr>
            <w:hyperlink r:id="rId22" w:history="1">
              <w:r w:rsidRPr="001060C0">
                <w:rPr>
                  <w:rStyle w:val="Lienhypertexte"/>
                  <w:sz w:val="14"/>
                  <w:szCs w:val="14"/>
                </w:rPr>
                <w:t>https://onvaulxmieuxqueca.ouvaton.org/spip.php?article7940</w:t>
              </w:r>
            </w:hyperlink>
          </w:p>
          <w:p w14:paraId="735D70AD" w14:textId="77777777" w:rsidR="003B5B58" w:rsidRDefault="003B5B58"/>
        </w:tc>
      </w:tr>
      <w:tr w:rsidR="003B5B58" w14:paraId="7A7C4976" w14:textId="77777777" w:rsidTr="003B5B58">
        <w:tc>
          <w:tcPr>
            <w:tcW w:w="5228" w:type="dxa"/>
          </w:tcPr>
          <w:p w14:paraId="026818EE" w14:textId="77777777" w:rsidR="003B5B58" w:rsidRDefault="003B5B58"/>
          <w:p w14:paraId="605C62CF" w14:textId="78FA65EA" w:rsidR="0081704F" w:rsidRDefault="0081704F">
            <w:r>
              <w:rPr>
                <w:noProof/>
              </w:rPr>
              <w:drawing>
                <wp:inline distT="0" distB="0" distL="0" distR="0" wp14:anchorId="3924B014" wp14:editId="383FA81D">
                  <wp:extent cx="1638643" cy="2462784"/>
                  <wp:effectExtent l="0" t="0" r="0" b="0"/>
                  <wp:docPr id="773077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77591" name="Image 773077591"/>
                          <pic:cNvPicPr/>
                        </pic:nvPicPr>
                        <pic:blipFill>
                          <a:blip r:embed="rId23">
                            <a:extLst>
                              <a:ext uri="{28A0092B-C50C-407E-A947-70E740481C1C}">
                                <a14:useLocalDpi xmlns:a14="http://schemas.microsoft.com/office/drawing/2010/main" val="0"/>
                              </a:ext>
                            </a:extLst>
                          </a:blip>
                          <a:stretch>
                            <a:fillRect/>
                          </a:stretch>
                        </pic:blipFill>
                        <pic:spPr>
                          <a:xfrm>
                            <a:off x="0" y="0"/>
                            <a:ext cx="1641244" cy="2466692"/>
                          </a:xfrm>
                          <a:prstGeom prst="rect">
                            <a:avLst/>
                          </a:prstGeom>
                        </pic:spPr>
                      </pic:pic>
                    </a:graphicData>
                  </a:graphic>
                </wp:inline>
              </w:drawing>
            </w:r>
          </w:p>
        </w:tc>
        <w:tc>
          <w:tcPr>
            <w:tcW w:w="5228" w:type="dxa"/>
          </w:tcPr>
          <w:p w14:paraId="7E228E0B" w14:textId="77777777" w:rsidR="0081704F" w:rsidRDefault="0081704F" w:rsidP="0081704F">
            <w:pPr>
              <w:spacing w:after="160" w:line="278" w:lineRule="auto"/>
              <w:rPr>
                <w:b/>
                <w:bCs/>
              </w:rPr>
            </w:pPr>
          </w:p>
          <w:p w14:paraId="1B4433CB" w14:textId="77777777" w:rsidR="0081704F" w:rsidRDefault="0081704F" w:rsidP="0081704F">
            <w:pPr>
              <w:spacing w:after="160" w:line="278" w:lineRule="auto"/>
              <w:rPr>
                <w:b/>
                <w:bCs/>
              </w:rPr>
            </w:pPr>
          </w:p>
          <w:p w14:paraId="09868961" w14:textId="0EB04498" w:rsidR="0081704F" w:rsidRPr="00006169" w:rsidRDefault="0081704F" w:rsidP="0081704F">
            <w:pPr>
              <w:spacing w:after="160" w:line="278" w:lineRule="auto"/>
              <w:rPr>
                <w:b/>
                <w:bCs/>
              </w:rPr>
            </w:pPr>
            <w:r w:rsidRPr="00006169">
              <w:rPr>
                <w:b/>
                <w:bCs/>
              </w:rPr>
              <w:t xml:space="preserve">Mohammed </w:t>
            </w:r>
            <w:proofErr w:type="spellStart"/>
            <w:r w:rsidRPr="00006169">
              <w:rPr>
                <w:b/>
                <w:bCs/>
              </w:rPr>
              <w:t>Harbi</w:t>
            </w:r>
            <w:proofErr w:type="spellEnd"/>
            <w:r w:rsidRPr="00006169">
              <w:rPr>
                <w:b/>
                <w:bCs/>
              </w:rPr>
              <w:t>, un grand parmi les grands est décédé le 1er janvier 2026</w:t>
            </w:r>
          </w:p>
          <w:p w14:paraId="09510CF5" w14:textId="77777777" w:rsidR="0081704F" w:rsidRPr="00006169" w:rsidRDefault="0081704F" w:rsidP="0081704F">
            <w:pPr>
              <w:spacing w:after="160" w:line="278" w:lineRule="auto"/>
              <w:rPr>
                <w:b/>
                <w:bCs/>
              </w:rPr>
            </w:pPr>
            <w:r w:rsidRPr="00006169">
              <w:rPr>
                <w:b/>
                <w:bCs/>
              </w:rPr>
              <w:t xml:space="preserve">Hommage à Mohammed </w:t>
            </w:r>
            <w:proofErr w:type="spellStart"/>
            <w:r w:rsidRPr="00006169">
              <w:rPr>
                <w:b/>
                <w:bCs/>
              </w:rPr>
              <w:t>Harbi</w:t>
            </w:r>
            <w:proofErr w:type="spellEnd"/>
            <w:r w:rsidRPr="00006169">
              <w:rPr>
                <w:b/>
                <w:bCs/>
              </w:rPr>
              <w:t xml:space="preserve">, des -réactions après son décès </w:t>
            </w:r>
          </w:p>
          <w:p w14:paraId="056AC7C2" w14:textId="77777777" w:rsidR="0081704F" w:rsidRPr="00006169" w:rsidRDefault="0081704F" w:rsidP="0081704F">
            <w:pPr>
              <w:spacing w:after="160" w:line="278" w:lineRule="auto"/>
            </w:pPr>
            <w:r w:rsidRPr="00006169">
              <w:t xml:space="preserve">Le site On </w:t>
            </w:r>
            <w:proofErr w:type="spellStart"/>
            <w:r w:rsidRPr="00006169">
              <w:t>vaulx</w:t>
            </w:r>
            <w:proofErr w:type="spellEnd"/>
            <w:r w:rsidRPr="00006169">
              <w:t xml:space="preserve"> mieux que ça</w:t>
            </w:r>
          </w:p>
          <w:p w14:paraId="6C7E0C28" w14:textId="77777777" w:rsidR="0081704F" w:rsidRPr="0081704F" w:rsidRDefault="0081704F" w:rsidP="0081704F">
            <w:pPr>
              <w:rPr>
                <w:sz w:val="14"/>
                <w:szCs w:val="14"/>
              </w:rPr>
            </w:pPr>
            <w:hyperlink r:id="rId24" w:history="1">
              <w:r w:rsidRPr="0081704F">
                <w:rPr>
                  <w:rStyle w:val="Lienhypertexte"/>
                  <w:sz w:val="14"/>
                  <w:szCs w:val="14"/>
                </w:rPr>
                <w:t>https://onvaulxmieuxqueca.ouvaton.org/spip.php?article7941</w:t>
              </w:r>
            </w:hyperlink>
          </w:p>
          <w:p w14:paraId="534789BF" w14:textId="77777777" w:rsidR="003B5B58" w:rsidRDefault="003B5B58"/>
        </w:tc>
      </w:tr>
      <w:tr w:rsidR="003B5B58" w14:paraId="3BBCC126" w14:textId="77777777" w:rsidTr="003B5B58">
        <w:tc>
          <w:tcPr>
            <w:tcW w:w="5228" w:type="dxa"/>
          </w:tcPr>
          <w:p w14:paraId="0D1B3559" w14:textId="0441F67A" w:rsidR="003B5B58" w:rsidRDefault="0069384D">
            <w:r>
              <w:rPr>
                <w:noProof/>
              </w:rPr>
              <w:drawing>
                <wp:inline distT="0" distB="0" distL="0" distR="0" wp14:anchorId="71996003" wp14:editId="5496A5BD">
                  <wp:extent cx="2279904" cy="1738807"/>
                  <wp:effectExtent l="0" t="0" r="6350" b="0"/>
                  <wp:docPr id="999039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9845" name="Image 9990398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5796" cy="1750927"/>
                          </a:xfrm>
                          <a:prstGeom prst="rect">
                            <a:avLst/>
                          </a:prstGeom>
                        </pic:spPr>
                      </pic:pic>
                    </a:graphicData>
                  </a:graphic>
                </wp:inline>
              </w:drawing>
            </w:r>
          </w:p>
        </w:tc>
        <w:tc>
          <w:tcPr>
            <w:tcW w:w="5228" w:type="dxa"/>
          </w:tcPr>
          <w:p w14:paraId="46FFD1E3" w14:textId="77777777" w:rsidR="0069384D" w:rsidRPr="006201F0" w:rsidRDefault="0069384D" w:rsidP="0069384D">
            <w:pPr>
              <w:spacing w:after="160" w:line="278" w:lineRule="auto"/>
              <w:rPr>
                <w:b/>
                <w:bCs/>
                <w:sz w:val="20"/>
                <w:szCs w:val="20"/>
              </w:rPr>
            </w:pPr>
            <w:r w:rsidRPr="006201F0">
              <w:rPr>
                <w:b/>
                <w:bCs/>
                <w:sz w:val="20"/>
                <w:szCs w:val="20"/>
              </w:rPr>
              <w:t xml:space="preserve">Soutien à la lutte des peuples d’Iran ! </w:t>
            </w:r>
          </w:p>
          <w:p w14:paraId="5F23C083" w14:textId="77777777" w:rsidR="0069384D" w:rsidRPr="006201F0" w:rsidRDefault="0069384D" w:rsidP="0069384D">
            <w:pPr>
              <w:spacing w:after="160" w:line="278" w:lineRule="auto"/>
              <w:rPr>
                <w:b/>
                <w:bCs/>
                <w:sz w:val="18"/>
                <w:szCs w:val="18"/>
              </w:rPr>
            </w:pPr>
            <w:r w:rsidRPr="006201F0">
              <w:rPr>
                <w:b/>
                <w:bCs/>
                <w:sz w:val="18"/>
                <w:szCs w:val="18"/>
              </w:rPr>
              <w:t>L’effondrement de la monnaie nationale et de l’économie, l’hyperinflation et la stagnation des salaires sont les ingrédients de la mobilisation massive partie le dimanche 28 décembre du bazar de Téhéran et étendue à de nombreuses villes et universités.</w:t>
            </w:r>
          </w:p>
          <w:p w14:paraId="799D53A1" w14:textId="77777777" w:rsidR="0069384D" w:rsidRPr="006201F0" w:rsidRDefault="0069384D" w:rsidP="0069384D">
            <w:pPr>
              <w:spacing w:after="160" w:line="278" w:lineRule="auto"/>
              <w:rPr>
                <w:b/>
                <w:bCs/>
                <w:sz w:val="18"/>
                <w:szCs w:val="18"/>
              </w:rPr>
            </w:pPr>
            <w:r w:rsidRPr="006201F0">
              <w:rPr>
                <w:b/>
                <w:bCs/>
                <w:sz w:val="18"/>
                <w:szCs w:val="18"/>
              </w:rPr>
              <w:t xml:space="preserve">Des syndicats de travailleurs, comme le syndicat </w:t>
            </w:r>
            <w:proofErr w:type="spellStart"/>
            <w:r w:rsidRPr="006201F0">
              <w:rPr>
                <w:b/>
                <w:bCs/>
                <w:sz w:val="18"/>
                <w:szCs w:val="18"/>
              </w:rPr>
              <w:t>Vahed</w:t>
            </w:r>
            <w:proofErr w:type="spellEnd"/>
            <w:r w:rsidRPr="006201F0">
              <w:rPr>
                <w:b/>
                <w:bCs/>
                <w:sz w:val="18"/>
                <w:szCs w:val="18"/>
              </w:rPr>
              <w:t>, et des associations d’enseignants et de retraités se sont immédiatement solidarisés du mouvement.</w:t>
            </w:r>
          </w:p>
          <w:p w14:paraId="239E32DD" w14:textId="77777777" w:rsidR="0069384D" w:rsidRDefault="0069384D" w:rsidP="0069384D">
            <w:pPr>
              <w:rPr>
                <w:sz w:val="14"/>
                <w:szCs w:val="14"/>
              </w:rPr>
            </w:pPr>
            <w:hyperlink r:id="rId26" w:history="1">
              <w:r w:rsidRPr="009D2845">
                <w:rPr>
                  <w:rStyle w:val="Lienhypertexte"/>
                  <w:sz w:val="14"/>
                  <w:szCs w:val="14"/>
                </w:rPr>
                <w:t>https://onvaulxmieuxqueca.ouvaton.org/spip.php?article7942</w:t>
              </w:r>
            </w:hyperlink>
          </w:p>
          <w:p w14:paraId="67DA4603" w14:textId="77777777" w:rsidR="003B5B58" w:rsidRDefault="003B5B58"/>
        </w:tc>
      </w:tr>
      <w:tr w:rsidR="003B5B58" w14:paraId="3ECED314" w14:textId="77777777" w:rsidTr="003B5B58">
        <w:tc>
          <w:tcPr>
            <w:tcW w:w="5228" w:type="dxa"/>
          </w:tcPr>
          <w:p w14:paraId="534AA366" w14:textId="77777777" w:rsidR="003B5B58" w:rsidRDefault="003B5B58"/>
        </w:tc>
        <w:tc>
          <w:tcPr>
            <w:tcW w:w="5228" w:type="dxa"/>
          </w:tcPr>
          <w:p w14:paraId="66539861" w14:textId="77777777" w:rsidR="009B3382" w:rsidRPr="001B4C66" w:rsidRDefault="009B3382" w:rsidP="009B3382">
            <w:pPr>
              <w:spacing w:after="160" w:line="278" w:lineRule="auto"/>
              <w:rPr>
                <w:b/>
                <w:bCs/>
                <w:sz w:val="20"/>
                <w:szCs w:val="20"/>
              </w:rPr>
            </w:pPr>
            <w:r w:rsidRPr="001B4C66">
              <w:rPr>
                <w:b/>
                <w:bCs/>
                <w:sz w:val="20"/>
                <w:szCs w:val="20"/>
              </w:rPr>
              <w:t>FSU, Communiqué : Soutien au peuple vénézuélien</w:t>
            </w:r>
          </w:p>
          <w:p w14:paraId="3009A352" w14:textId="77777777" w:rsidR="009B3382" w:rsidRPr="001B4C66" w:rsidRDefault="009B3382" w:rsidP="009B3382">
            <w:pPr>
              <w:spacing w:after="160" w:line="278" w:lineRule="auto"/>
              <w:rPr>
                <w:b/>
                <w:bCs/>
                <w:sz w:val="18"/>
                <w:szCs w:val="18"/>
              </w:rPr>
            </w:pPr>
            <w:r w:rsidRPr="001B4C66">
              <w:rPr>
                <w:b/>
                <w:bCs/>
                <w:sz w:val="18"/>
                <w:szCs w:val="18"/>
              </w:rPr>
              <w:t xml:space="preserve">La capitale du Venezuela, Caracas, et plusieurs régions du pays ont été bombardées par l’armée des Etats-Unis d’Amérique cette nuit. Le gouvernement de Washington revendique un raid terrestre et l’enlèvement du président du pays, Nicolas </w:t>
            </w:r>
            <w:proofErr w:type="spellStart"/>
            <w:r w:rsidRPr="001B4C66">
              <w:rPr>
                <w:b/>
                <w:bCs/>
                <w:sz w:val="18"/>
                <w:szCs w:val="18"/>
              </w:rPr>
              <w:t>Maduro</w:t>
            </w:r>
            <w:proofErr w:type="spellEnd"/>
            <w:r w:rsidRPr="001B4C66">
              <w:rPr>
                <w:b/>
                <w:bCs/>
                <w:sz w:val="18"/>
                <w:szCs w:val="18"/>
              </w:rPr>
              <w:t>.</w:t>
            </w:r>
          </w:p>
          <w:p w14:paraId="7CCB51B5" w14:textId="77777777" w:rsidR="009B3382" w:rsidRPr="001B4C66" w:rsidRDefault="009B3382" w:rsidP="009B3382">
            <w:pPr>
              <w:spacing w:after="160" w:line="278" w:lineRule="auto"/>
              <w:rPr>
                <w:b/>
                <w:bCs/>
                <w:sz w:val="18"/>
                <w:szCs w:val="18"/>
              </w:rPr>
            </w:pPr>
            <w:r w:rsidRPr="001B4C66">
              <w:rPr>
                <w:b/>
                <w:bCs/>
                <w:sz w:val="18"/>
                <w:szCs w:val="18"/>
              </w:rPr>
              <w:t>C’est au peuple vénézuélien qu’appartient souverainement le droit de déterminer son avenir et de gérer les ressources du pays, hors des tentatives de prédation étrangères.</w:t>
            </w:r>
          </w:p>
          <w:p w14:paraId="1F0A938D" w14:textId="77777777" w:rsidR="009B3382" w:rsidRDefault="009B3382" w:rsidP="009B3382">
            <w:pPr>
              <w:rPr>
                <w:sz w:val="14"/>
                <w:szCs w:val="14"/>
              </w:rPr>
            </w:pPr>
            <w:hyperlink r:id="rId27" w:history="1">
              <w:r w:rsidRPr="004B66FB">
                <w:rPr>
                  <w:rStyle w:val="Lienhypertexte"/>
                  <w:sz w:val="14"/>
                  <w:szCs w:val="14"/>
                </w:rPr>
                <w:t>https://onvaulxmieuxqueca.ouvaton.org/spip.php?article7943</w:t>
              </w:r>
            </w:hyperlink>
          </w:p>
          <w:p w14:paraId="716B5CAA" w14:textId="77777777" w:rsidR="003B5B58" w:rsidRDefault="003B5B58"/>
        </w:tc>
      </w:tr>
      <w:tr w:rsidR="003B5B58" w14:paraId="78F27CB1" w14:textId="77777777" w:rsidTr="003B5B58">
        <w:tc>
          <w:tcPr>
            <w:tcW w:w="5228" w:type="dxa"/>
          </w:tcPr>
          <w:p w14:paraId="74C96032" w14:textId="77777777" w:rsidR="003B5B58" w:rsidRDefault="003B5B58"/>
        </w:tc>
        <w:tc>
          <w:tcPr>
            <w:tcW w:w="5228" w:type="dxa"/>
          </w:tcPr>
          <w:p w14:paraId="19170CB1" w14:textId="77777777" w:rsidR="007D61AF" w:rsidRPr="00C766FB" w:rsidRDefault="007D61AF" w:rsidP="007D61AF">
            <w:pPr>
              <w:spacing w:after="160" w:line="278" w:lineRule="auto"/>
              <w:rPr>
                <w:b/>
                <w:bCs/>
                <w:sz w:val="20"/>
                <w:szCs w:val="20"/>
              </w:rPr>
            </w:pPr>
            <w:r w:rsidRPr="00C766FB">
              <w:rPr>
                <w:b/>
                <w:bCs/>
                <w:sz w:val="20"/>
                <w:szCs w:val="20"/>
              </w:rPr>
              <w:t>Trump inaugure l’année 2026 en appliquant sa politique d’ingérence brutale</w:t>
            </w:r>
          </w:p>
          <w:p w14:paraId="244EA870" w14:textId="77777777" w:rsidR="007D61AF" w:rsidRPr="00C766FB" w:rsidRDefault="007D61AF" w:rsidP="007D61AF">
            <w:pPr>
              <w:spacing w:after="160" w:line="278" w:lineRule="auto"/>
              <w:rPr>
                <w:sz w:val="18"/>
                <w:szCs w:val="18"/>
              </w:rPr>
            </w:pPr>
            <w:r w:rsidRPr="00C766FB">
              <w:rPr>
                <w:sz w:val="18"/>
                <w:szCs w:val="18"/>
              </w:rPr>
              <w:t>Il y a moins d’un mois, le président états-unien affirmait vouloir renouer avec la fameuse « doctrine Monroe » pour réaffirmer la tutelle de la République impériale sur l’Amérique latine. L’attaque contre le Venezuela montre qu’il est bien décidé à l’appliquer, au mépris des lois internationales.</w:t>
            </w:r>
          </w:p>
          <w:p w14:paraId="6C7C55BF" w14:textId="6120E41F" w:rsidR="003B5B58" w:rsidRDefault="007D61AF" w:rsidP="007D61AF">
            <w:pPr>
              <w:spacing w:after="160" w:line="278" w:lineRule="auto"/>
            </w:pPr>
            <w:hyperlink r:id="rId28" w:history="1">
              <w:r w:rsidRPr="00C766FB">
                <w:rPr>
                  <w:rStyle w:val="Lienhypertexte"/>
                  <w:sz w:val="14"/>
                  <w:szCs w:val="14"/>
                </w:rPr>
                <w:t>François Bougon</w:t>
              </w:r>
            </w:hyperlink>
            <w:r w:rsidRPr="00C766FB">
              <w:rPr>
                <w:sz w:val="14"/>
                <w:szCs w:val="14"/>
              </w:rPr>
              <w:t xml:space="preserve">  3 janvier 2026 à 19h</w:t>
            </w:r>
            <w:proofErr w:type="gramStart"/>
            <w:r w:rsidRPr="00C766FB">
              <w:rPr>
                <w:sz w:val="14"/>
                <w:szCs w:val="14"/>
              </w:rPr>
              <w:t>05  Médiapart</w:t>
            </w:r>
            <w:proofErr w:type="gramEnd"/>
          </w:p>
        </w:tc>
      </w:tr>
      <w:tr w:rsidR="003B5B58" w14:paraId="7A9DB5C3" w14:textId="77777777" w:rsidTr="003B5B58">
        <w:tc>
          <w:tcPr>
            <w:tcW w:w="5228" w:type="dxa"/>
          </w:tcPr>
          <w:p w14:paraId="09A67955" w14:textId="77777777" w:rsidR="003B5B58" w:rsidRDefault="003B5B58"/>
        </w:tc>
        <w:tc>
          <w:tcPr>
            <w:tcW w:w="5228" w:type="dxa"/>
          </w:tcPr>
          <w:p w14:paraId="135B7205" w14:textId="77777777" w:rsidR="007D61AF" w:rsidRPr="00C766FB" w:rsidRDefault="007D61AF" w:rsidP="007D61AF">
            <w:pPr>
              <w:spacing w:after="160" w:line="278" w:lineRule="auto"/>
              <w:rPr>
                <w:b/>
                <w:bCs/>
                <w:sz w:val="20"/>
                <w:szCs w:val="20"/>
              </w:rPr>
            </w:pPr>
            <w:r w:rsidRPr="00C766FB">
              <w:rPr>
                <w:b/>
                <w:bCs/>
                <w:sz w:val="20"/>
                <w:szCs w:val="20"/>
              </w:rPr>
              <w:t xml:space="preserve">« La majorité des Vénézuéliens voulaient le départ de </w:t>
            </w:r>
            <w:proofErr w:type="spellStart"/>
            <w:r w:rsidRPr="00C766FB">
              <w:rPr>
                <w:b/>
                <w:bCs/>
                <w:sz w:val="20"/>
                <w:szCs w:val="20"/>
              </w:rPr>
              <w:t>Maduro</w:t>
            </w:r>
            <w:proofErr w:type="spellEnd"/>
            <w:r w:rsidRPr="00C766FB">
              <w:rPr>
                <w:b/>
                <w:bCs/>
                <w:sz w:val="20"/>
                <w:szCs w:val="20"/>
              </w:rPr>
              <w:t>, mais pas une intervention des États-Unis »</w:t>
            </w:r>
          </w:p>
          <w:p w14:paraId="3631E8C2" w14:textId="77777777" w:rsidR="007D61AF" w:rsidRPr="00C766FB" w:rsidRDefault="007D61AF" w:rsidP="007D61AF">
            <w:pPr>
              <w:spacing w:after="160" w:line="278" w:lineRule="auto"/>
              <w:rPr>
                <w:sz w:val="18"/>
                <w:szCs w:val="18"/>
              </w:rPr>
            </w:pPr>
            <w:r w:rsidRPr="00C766FB">
              <w:rPr>
                <w:sz w:val="18"/>
                <w:szCs w:val="18"/>
              </w:rPr>
              <w:t xml:space="preserve">L’historien Serge Ollivier, spécialiste du Venezuela, analyse à chaud l’opération militaire états-unienne et l’enlèvement du président </w:t>
            </w:r>
            <w:proofErr w:type="spellStart"/>
            <w:r w:rsidRPr="00C766FB">
              <w:rPr>
                <w:sz w:val="18"/>
                <w:szCs w:val="18"/>
              </w:rPr>
              <w:t>Maduro</w:t>
            </w:r>
            <w:proofErr w:type="spellEnd"/>
            <w:r w:rsidRPr="00C766FB">
              <w:rPr>
                <w:sz w:val="18"/>
                <w:szCs w:val="18"/>
              </w:rPr>
              <w:t>. Si elle est préparée depuis des mois, elle ouvre une ère d’incertitude dans un pays épuisé par des années de dictature.</w:t>
            </w:r>
          </w:p>
          <w:p w14:paraId="52895C10" w14:textId="3C13DD63" w:rsidR="003B5B58" w:rsidRDefault="007D61AF" w:rsidP="007D61AF">
            <w:pPr>
              <w:spacing w:after="160" w:line="278" w:lineRule="auto"/>
            </w:pPr>
            <w:r w:rsidRPr="00C766FB">
              <w:rPr>
                <w:sz w:val="16"/>
                <w:szCs w:val="16"/>
              </w:rPr>
              <w:t xml:space="preserve">Amélie </w:t>
            </w:r>
            <w:proofErr w:type="spellStart"/>
            <w:r w:rsidRPr="00C766FB">
              <w:rPr>
                <w:sz w:val="16"/>
                <w:szCs w:val="16"/>
              </w:rPr>
              <w:t>Poinssot</w:t>
            </w:r>
            <w:proofErr w:type="spellEnd"/>
            <w:r w:rsidRPr="00C766FB">
              <w:rPr>
                <w:sz w:val="16"/>
                <w:szCs w:val="16"/>
              </w:rPr>
              <w:t xml:space="preserve"> 3 janvier 2026 Médiapart</w:t>
            </w:r>
          </w:p>
        </w:tc>
      </w:tr>
      <w:tr w:rsidR="003B5B58" w:rsidRPr="00462E61" w14:paraId="7542391A" w14:textId="77777777" w:rsidTr="003B5B58">
        <w:tc>
          <w:tcPr>
            <w:tcW w:w="5228" w:type="dxa"/>
          </w:tcPr>
          <w:p w14:paraId="5832FC36" w14:textId="77777777" w:rsidR="00462E61" w:rsidRPr="008A71DB" w:rsidRDefault="00462E61" w:rsidP="00462E61">
            <w:pPr>
              <w:spacing w:after="160" w:line="278" w:lineRule="auto"/>
              <w:rPr>
                <w:b/>
                <w:bCs/>
                <w:sz w:val="18"/>
                <w:szCs w:val="18"/>
              </w:rPr>
            </w:pPr>
            <w:r w:rsidRPr="008A71DB">
              <w:rPr>
                <w:b/>
                <w:bCs/>
                <w:sz w:val="18"/>
                <w:szCs w:val="18"/>
              </w:rPr>
              <w:t>Documentaire : quand la Roumanie troquait des juifs contre du bétail</w:t>
            </w:r>
          </w:p>
          <w:p w14:paraId="37028314" w14:textId="77777777" w:rsidR="00462E61" w:rsidRPr="008A71DB" w:rsidRDefault="00462E61" w:rsidP="00462E61">
            <w:pPr>
              <w:spacing w:after="160" w:line="278" w:lineRule="auto"/>
              <w:rPr>
                <w:sz w:val="18"/>
                <w:szCs w:val="18"/>
              </w:rPr>
            </w:pPr>
            <w:hyperlink r:id="rId29" w:tooltip="Courrier des Balkans" w:history="1">
              <w:r w:rsidRPr="008A71DB">
                <w:rPr>
                  <w:rStyle w:val="Lienhypertexte"/>
                  <w:sz w:val="18"/>
                  <w:szCs w:val="18"/>
                </w:rPr>
                <w:t>Courrier des Balkans</w:t>
              </w:r>
            </w:hyperlink>
            <w:r w:rsidRPr="008A71DB">
              <w:rPr>
                <w:sz w:val="18"/>
                <w:szCs w:val="18"/>
              </w:rPr>
              <w:t xml:space="preserve"> | Correspondance particulière | dimanche 4 janvier 2026 </w:t>
            </w:r>
          </w:p>
          <w:p w14:paraId="766B5979" w14:textId="77777777" w:rsidR="00462E61" w:rsidRPr="008A71DB" w:rsidRDefault="00462E61" w:rsidP="00462E61">
            <w:pPr>
              <w:spacing w:after="160" w:line="278" w:lineRule="auto"/>
              <w:rPr>
                <w:sz w:val="18"/>
                <w:szCs w:val="18"/>
              </w:rPr>
            </w:pPr>
            <w:r w:rsidRPr="008A71DB">
              <w:rPr>
                <w:sz w:val="18"/>
                <w:szCs w:val="18"/>
              </w:rPr>
              <w:t>La Roumanie communiste « vendait » ses juifs ou les « troquait » contre du bétail, d’abord via un intermédiaire installé à Londres, puis directement auprès de l’État d’</w:t>
            </w:r>
            <w:proofErr w:type="spellStart"/>
            <w:r w:rsidRPr="008A71DB">
              <w:rPr>
                <w:sz w:val="18"/>
                <w:szCs w:val="18"/>
              </w:rPr>
              <w:t>Israel</w:t>
            </w:r>
            <w:proofErr w:type="spellEnd"/>
            <w:r w:rsidRPr="008A71DB">
              <w:rPr>
                <w:sz w:val="18"/>
                <w:szCs w:val="18"/>
              </w:rPr>
              <w:t xml:space="preserve">. Le documentaire de Pierre </w:t>
            </w:r>
            <w:proofErr w:type="spellStart"/>
            <w:r w:rsidRPr="008A71DB">
              <w:rPr>
                <w:sz w:val="18"/>
                <w:szCs w:val="18"/>
              </w:rPr>
              <w:t>Goetschel</w:t>
            </w:r>
            <w:proofErr w:type="spellEnd"/>
            <w:r w:rsidRPr="008A71DB">
              <w:rPr>
                <w:sz w:val="18"/>
                <w:szCs w:val="18"/>
              </w:rPr>
              <w:t xml:space="preserve">, </w:t>
            </w:r>
            <w:r w:rsidRPr="008A71DB">
              <w:rPr>
                <w:i/>
                <w:iCs/>
                <w:sz w:val="18"/>
                <w:szCs w:val="18"/>
              </w:rPr>
              <w:t>La vente secrète des juifs de Roumanie</w:t>
            </w:r>
            <w:r w:rsidRPr="008A71DB">
              <w:rPr>
                <w:sz w:val="18"/>
                <w:szCs w:val="18"/>
              </w:rPr>
              <w:t>, sera diffusé sur Arte en 2026. Entretien avec le réalisateur.</w:t>
            </w:r>
          </w:p>
          <w:p w14:paraId="0F54748A" w14:textId="77777777" w:rsidR="00462E61" w:rsidRPr="008A71DB" w:rsidRDefault="00462E61" w:rsidP="00462E61">
            <w:pPr>
              <w:spacing w:after="160" w:line="278" w:lineRule="auto"/>
              <w:rPr>
                <w:sz w:val="18"/>
                <w:szCs w:val="18"/>
              </w:rPr>
            </w:pPr>
            <w:r w:rsidRPr="008A71DB">
              <w:rPr>
                <w:sz w:val="18"/>
                <w:szCs w:val="18"/>
              </w:rPr>
              <w:t xml:space="preserve">Propos recueillis par Guillaume </w:t>
            </w:r>
            <w:proofErr w:type="spellStart"/>
            <w:r w:rsidRPr="008A71DB">
              <w:rPr>
                <w:sz w:val="18"/>
                <w:szCs w:val="18"/>
              </w:rPr>
              <w:t>Balout</w:t>
            </w:r>
            <w:proofErr w:type="spellEnd"/>
          </w:p>
          <w:p w14:paraId="36079618" w14:textId="77777777" w:rsidR="00462E61" w:rsidRPr="00462E61" w:rsidRDefault="00462E61" w:rsidP="00462E61">
            <w:pPr>
              <w:rPr>
                <w:b/>
                <w:bCs/>
                <w:sz w:val="16"/>
                <w:szCs w:val="16"/>
              </w:rPr>
            </w:pPr>
            <w:r w:rsidRPr="00462E61">
              <w:rPr>
                <w:b/>
                <w:bCs/>
                <w:sz w:val="16"/>
                <w:szCs w:val="16"/>
              </w:rPr>
              <w:t xml:space="preserve">Le personnage central de ce troc, instauré à la fin des années 1950, s’appelait Henry </w:t>
            </w:r>
            <w:proofErr w:type="spellStart"/>
            <w:r w:rsidRPr="00462E61">
              <w:rPr>
                <w:b/>
                <w:bCs/>
                <w:sz w:val="16"/>
                <w:szCs w:val="16"/>
              </w:rPr>
              <w:t>Jacober</w:t>
            </w:r>
            <w:proofErr w:type="spellEnd"/>
            <w:r w:rsidRPr="00462E61">
              <w:rPr>
                <w:b/>
                <w:bCs/>
                <w:sz w:val="16"/>
                <w:szCs w:val="16"/>
              </w:rPr>
              <w:t>. Qui était-il ?</w:t>
            </w:r>
          </w:p>
          <w:p w14:paraId="0F5305E2" w14:textId="0892E70F" w:rsidR="003B5B58" w:rsidRPr="00462E61" w:rsidRDefault="00462E61" w:rsidP="00462E61">
            <w:pPr>
              <w:rPr>
                <w:sz w:val="18"/>
                <w:szCs w:val="18"/>
              </w:rPr>
            </w:pPr>
            <w:r w:rsidRPr="00462E61">
              <w:rPr>
                <w:b/>
                <w:bCs/>
                <w:sz w:val="16"/>
                <w:szCs w:val="16"/>
              </w:rPr>
              <w:t>« Il pourrait tout à fait être un personnage de fiction. C’était un juif hongrois, une sorte de maquignon qui faisait aussi commerce de grains. Son bureau se trouvait dans les beaux quartiers de Londres. »</w:t>
            </w:r>
          </w:p>
        </w:tc>
        <w:tc>
          <w:tcPr>
            <w:tcW w:w="5228" w:type="dxa"/>
          </w:tcPr>
          <w:p w14:paraId="7A27D929" w14:textId="77777777" w:rsidR="00462E61" w:rsidRDefault="00462E61" w:rsidP="00462E61">
            <w:pPr>
              <w:rPr>
                <w:b/>
                <w:bCs/>
                <w:sz w:val="18"/>
                <w:szCs w:val="18"/>
              </w:rPr>
            </w:pPr>
            <w:r w:rsidRPr="00462E61">
              <w:rPr>
                <w:b/>
                <w:bCs/>
                <w:sz w:val="18"/>
                <w:szCs w:val="18"/>
              </w:rPr>
              <w:t xml:space="preserve">Source JS du site « On </w:t>
            </w:r>
            <w:proofErr w:type="spellStart"/>
            <w:r w:rsidRPr="00462E61">
              <w:rPr>
                <w:b/>
                <w:bCs/>
                <w:sz w:val="18"/>
                <w:szCs w:val="18"/>
              </w:rPr>
              <w:t>vaulx</w:t>
            </w:r>
            <w:proofErr w:type="spellEnd"/>
            <w:r w:rsidRPr="00462E61">
              <w:rPr>
                <w:b/>
                <w:bCs/>
                <w:sz w:val="18"/>
                <w:szCs w:val="18"/>
              </w:rPr>
              <w:t xml:space="preserve"> mieux que ça »</w:t>
            </w:r>
          </w:p>
          <w:p w14:paraId="25133237" w14:textId="77777777" w:rsidR="00462E61" w:rsidRPr="00462E61" w:rsidRDefault="00462E61" w:rsidP="00462E61">
            <w:pPr>
              <w:rPr>
                <w:b/>
                <w:bCs/>
                <w:sz w:val="18"/>
                <w:szCs w:val="18"/>
              </w:rPr>
            </w:pPr>
          </w:p>
          <w:p w14:paraId="65C2F3E0" w14:textId="2D2BECB7" w:rsidR="00462E61" w:rsidRPr="00462E61" w:rsidRDefault="00462E61" w:rsidP="00462E61">
            <w:pPr>
              <w:rPr>
                <w:sz w:val="18"/>
                <w:szCs w:val="18"/>
              </w:rPr>
            </w:pPr>
            <w:r w:rsidRPr="00462E61">
              <w:rPr>
                <w:b/>
                <w:bCs/>
                <w:sz w:val="18"/>
                <w:szCs w:val="18"/>
              </w:rPr>
              <w:t xml:space="preserve">Le régime, après sa petite période « Libérale » de </w:t>
            </w:r>
            <w:r w:rsidRPr="00462E61">
              <w:rPr>
                <w:rStyle w:val="lev"/>
                <w:sz w:val="18"/>
                <w:szCs w:val="18"/>
              </w:rPr>
              <w:t>Ceausescu</w:t>
            </w:r>
            <w:r w:rsidRPr="00462E61">
              <w:rPr>
                <w:b/>
                <w:bCs/>
                <w:sz w:val="18"/>
                <w:szCs w:val="18"/>
              </w:rPr>
              <w:t xml:space="preserve">, vendait également des syndicalistes contre des dollars, pour éviter que s’installe une mémoire ouvrière en </w:t>
            </w:r>
            <w:r w:rsidRPr="00462E61">
              <w:rPr>
                <w:b/>
                <w:bCs/>
                <w:sz w:val="18"/>
                <w:szCs w:val="18"/>
              </w:rPr>
              <w:t>Roumanie cela</w:t>
            </w:r>
            <w:r w:rsidRPr="00462E61">
              <w:rPr>
                <w:b/>
                <w:bCs/>
                <w:sz w:val="18"/>
                <w:szCs w:val="18"/>
              </w:rPr>
              <w:t xml:space="preserve"> a été le cas lors de la création du syndicat d’ouvriers, de paysans et de soldat</w:t>
            </w:r>
            <w:r>
              <w:rPr>
                <w:b/>
                <w:bCs/>
                <w:sz w:val="18"/>
                <w:szCs w:val="18"/>
              </w:rPr>
              <w:t>s</w:t>
            </w:r>
            <w:r w:rsidRPr="00462E61">
              <w:rPr>
                <w:b/>
                <w:bCs/>
                <w:sz w:val="18"/>
                <w:szCs w:val="18"/>
              </w:rPr>
              <w:t xml:space="preserve"> en 1979 le </w:t>
            </w:r>
            <w:r w:rsidRPr="00462E61">
              <w:rPr>
                <w:sz w:val="18"/>
                <w:szCs w:val="18"/>
              </w:rPr>
              <w:t>SLMOR.</w:t>
            </w:r>
          </w:p>
          <w:p w14:paraId="0312CD7E" w14:textId="77777777" w:rsidR="00462E61" w:rsidRPr="00462E61" w:rsidRDefault="00462E61" w:rsidP="00462E61">
            <w:pPr>
              <w:ind w:left="708"/>
              <w:rPr>
                <w:rStyle w:val="notranslate"/>
                <w:sz w:val="18"/>
                <w:szCs w:val="18"/>
                <w:vertAlign w:val="superscript"/>
              </w:rPr>
            </w:pPr>
            <w:r w:rsidRPr="00462E61">
              <w:rPr>
                <w:rStyle w:val="notranslate"/>
                <w:sz w:val="18"/>
                <w:szCs w:val="18"/>
              </w:rPr>
              <w:t xml:space="preserve">L'intention de ce nouveau syndicat était de lutter contre le </w:t>
            </w:r>
            <w:hyperlink r:id="rId30" w:tooltip="Chômage" w:history="1">
              <w:r w:rsidRPr="00462E61">
                <w:rPr>
                  <w:rStyle w:val="Lienhypertexte"/>
                  <w:color w:val="auto"/>
                  <w:sz w:val="18"/>
                  <w:szCs w:val="18"/>
                </w:rPr>
                <w:t>chômage</w:t>
              </w:r>
            </w:hyperlink>
            <w:r w:rsidRPr="00462E61">
              <w:rPr>
                <w:rStyle w:val="notranslate"/>
                <w:sz w:val="18"/>
                <w:szCs w:val="18"/>
              </w:rPr>
              <w:t xml:space="preserve">, pour de meilleures conditions de travail, pour la </w:t>
            </w:r>
            <w:hyperlink r:id="rId31" w:tooltip="Sécurité et santé au travail" w:history="1">
              <w:r w:rsidRPr="00462E61">
                <w:rPr>
                  <w:rStyle w:val="Lienhypertexte"/>
                  <w:color w:val="auto"/>
                  <w:sz w:val="18"/>
                  <w:szCs w:val="18"/>
                </w:rPr>
                <w:t>sécurité et la santé</w:t>
              </w:r>
            </w:hyperlink>
            <w:r w:rsidRPr="00462E61">
              <w:rPr>
                <w:rStyle w:val="notranslate"/>
                <w:sz w:val="18"/>
                <w:szCs w:val="18"/>
              </w:rPr>
              <w:t xml:space="preserve"> dans les usines, pour la révision du </w:t>
            </w:r>
            <w:hyperlink r:id="rId32" w:tooltip="Salaire décent" w:history="1">
              <w:r w:rsidRPr="00462E61">
                <w:rPr>
                  <w:rStyle w:val="Lienhypertexte"/>
                  <w:color w:val="auto"/>
                  <w:sz w:val="18"/>
                  <w:szCs w:val="18"/>
                </w:rPr>
                <w:t>système des salaires</w:t>
              </w:r>
            </w:hyperlink>
            <w:r w:rsidRPr="00462E61">
              <w:rPr>
                <w:rStyle w:val="notranslate"/>
                <w:sz w:val="18"/>
                <w:szCs w:val="18"/>
              </w:rPr>
              <w:t xml:space="preserve"> et du système de </w:t>
            </w:r>
            <w:hyperlink r:id="rId33" w:tooltip="Pension" w:history="1">
              <w:r w:rsidRPr="00462E61">
                <w:rPr>
                  <w:rStyle w:val="Lienhypertexte"/>
                  <w:color w:val="auto"/>
                  <w:sz w:val="18"/>
                  <w:szCs w:val="18"/>
                </w:rPr>
                <w:t>retraite</w:t>
              </w:r>
            </w:hyperlink>
            <w:r w:rsidRPr="00462E61">
              <w:rPr>
                <w:rStyle w:val="notranslate"/>
                <w:sz w:val="18"/>
                <w:szCs w:val="18"/>
              </w:rPr>
              <w:t xml:space="preserve">, pour la réduction de la </w:t>
            </w:r>
            <w:hyperlink r:id="rId34" w:tooltip="Temps de travail" w:history="1">
              <w:r w:rsidRPr="00462E61">
                <w:rPr>
                  <w:rStyle w:val="Lienhypertexte"/>
                  <w:color w:val="auto"/>
                  <w:sz w:val="18"/>
                  <w:szCs w:val="18"/>
                </w:rPr>
                <w:t>période de travail hebdomadaire</w:t>
              </w:r>
            </w:hyperlink>
            <w:r w:rsidRPr="00462E61">
              <w:rPr>
                <w:rStyle w:val="notranslate"/>
                <w:sz w:val="18"/>
                <w:szCs w:val="18"/>
              </w:rPr>
              <w:t xml:space="preserve"> et la suppression des </w:t>
            </w:r>
            <w:hyperlink r:id="rId35" w:tooltip="Heures supplémentaires" w:history="1">
              <w:r w:rsidRPr="00462E61">
                <w:rPr>
                  <w:rStyle w:val="Lienhypertexte"/>
                  <w:color w:val="auto"/>
                  <w:sz w:val="18"/>
                  <w:szCs w:val="18"/>
                </w:rPr>
                <w:t>heures supplémentaires</w:t>
              </w:r>
            </w:hyperlink>
            <w:r w:rsidRPr="00462E61">
              <w:rPr>
                <w:rStyle w:val="notranslate"/>
                <w:sz w:val="18"/>
                <w:szCs w:val="18"/>
              </w:rPr>
              <w:t xml:space="preserve"> </w:t>
            </w:r>
            <w:r w:rsidRPr="00462E61">
              <w:rPr>
                <w:rStyle w:val="notranslate"/>
                <w:sz w:val="18"/>
                <w:szCs w:val="18"/>
                <w:u w:val="single"/>
              </w:rPr>
              <w:t>non rémunérées</w:t>
            </w:r>
            <w:r w:rsidRPr="00462E61">
              <w:rPr>
                <w:rStyle w:val="notranslate"/>
                <w:sz w:val="18"/>
                <w:szCs w:val="18"/>
              </w:rPr>
              <w:t>, etc. Le nouveau syndicat, insistant sur la légalité des mesures qu'il a prises, à demander un dialogue franc avec les autorités pour le règlement de ces réclamations.</w:t>
            </w:r>
          </w:p>
          <w:p w14:paraId="03620A95" w14:textId="77777777" w:rsidR="00462E61" w:rsidRPr="00462E61" w:rsidRDefault="00462E61" w:rsidP="00462E61">
            <w:pPr>
              <w:rPr>
                <w:sz w:val="18"/>
                <w:szCs w:val="18"/>
              </w:rPr>
            </w:pPr>
          </w:p>
          <w:p w14:paraId="7F15754E" w14:textId="77777777" w:rsidR="00462E61" w:rsidRPr="00462E61" w:rsidRDefault="00462E61">
            <w:pPr>
              <w:rPr>
                <w:sz w:val="18"/>
                <w:szCs w:val="18"/>
              </w:rPr>
            </w:pPr>
          </w:p>
        </w:tc>
      </w:tr>
    </w:tbl>
    <w:p w14:paraId="7BB95D0D" w14:textId="77777777" w:rsidR="003B5B58" w:rsidRPr="00462E61" w:rsidRDefault="003B5B58">
      <w:pPr>
        <w:rPr>
          <w:sz w:val="18"/>
          <w:szCs w:val="18"/>
        </w:rPr>
      </w:pPr>
    </w:p>
    <w:sectPr w:rsidR="003B5B58" w:rsidRPr="00462E61" w:rsidSect="003B5B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58"/>
    <w:rsid w:val="00306E2A"/>
    <w:rsid w:val="003B5B58"/>
    <w:rsid w:val="003E3A84"/>
    <w:rsid w:val="00462E61"/>
    <w:rsid w:val="0048789E"/>
    <w:rsid w:val="004D775E"/>
    <w:rsid w:val="00547CED"/>
    <w:rsid w:val="005D23AB"/>
    <w:rsid w:val="0069384D"/>
    <w:rsid w:val="006B36B6"/>
    <w:rsid w:val="006D4E2B"/>
    <w:rsid w:val="007D61AF"/>
    <w:rsid w:val="00816084"/>
    <w:rsid w:val="0081704F"/>
    <w:rsid w:val="008C2DE0"/>
    <w:rsid w:val="008F27A9"/>
    <w:rsid w:val="008F5C0F"/>
    <w:rsid w:val="009B3382"/>
    <w:rsid w:val="00AF15F4"/>
    <w:rsid w:val="00BC003D"/>
    <w:rsid w:val="00C2574A"/>
    <w:rsid w:val="00C764DF"/>
    <w:rsid w:val="00C76A29"/>
    <w:rsid w:val="00CF5229"/>
    <w:rsid w:val="00EA70BD"/>
    <w:rsid w:val="00EE2F06"/>
    <w:rsid w:val="00FA345A"/>
    <w:rsid w:val="00FF35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A916B"/>
  <w15:chartTrackingRefBased/>
  <w15:docId w15:val="{8D8F5BDE-D1E2-4ACB-8CB8-2CD8A563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B58"/>
  </w:style>
  <w:style w:type="paragraph" w:styleId="Titre1">
    <w:name w:val="heading 1"/>
    <w:basedOn w:val="Normal"/>
    <w:next w:val="Normal"/>
    <w:link w:val="Titre1Car"/>
    <w:uiPriority w:val="9"/>
    <w:qFormat/>
    <w:rsid w:val="003B5B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3B5B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3B5B58"/>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3B5B58"/>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3B5B58"/>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3B5B5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B5B5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B5B5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B5B5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5B58"/>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3B5B58"/>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3B5B58"/>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3B5B58"/>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3B5B58"/>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3B5B5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B5B5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B5B5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B5B58"/>
    <w:rPr>
      <w:rFonts w:eastAsiaTheme="majorEastAsia" w:cstheme="majorBidi"/>
      <w:color w:val="272727" w:themeColor="text1" w:themeTint="D8"/>
    </w:rPr>
  </w:style>
  <w:style w:type="paragraph" w:styleId="Titre">
    <w:name w:val="Title"/>
    <w:basedOn w:val="Normal"/>
    <w:next w:val="Normal"/>
    <w:link w:val="TitreCar"/>
    <w:uiPriority w:val="10"/>
    <w:qFormat/>
    <w:rsid w:val="003B5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5B5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B5B5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B5B5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B5B58"/>
    <w:pPr>
      <w:spacing w:before="160"/>
      <w:jc w:val="center"/>
    </w:pPr>
    <w:rPr>
      <w:i/>
      <w:iCs/>
      <w:color w:val="404040" w:themeColor="text1" w:themeTint="BF"/>
    </w:rPr>
  </w:style>
  <w:style w:type="character" w:customStyle="1" w:styleId="CitationCar">
    <w:name w:val="Citation Car"/>
    <w:basedOn w:val="Policepardfaut"/>
    <w:link w:val="Citation"/>
    <w:uiPriority w:val="29"/>
    <w:rsid w:val="003B5B58"/>
    <w:rPr>
      <w:i/>
      <w:iCs/>
      <w:color w:val="404040" w:themeColor="text1" w:themeTint="BF"/>
    </w:rPr>
  </w:style>
  <w:style w:type="paragraph" w:styleId="Paragraphedeliste">
    <w:name w:val="List Paragraph"/>
    <w:basedOn w:val="Normal"/>
    <w:uiPriority w:val="34"/>
    <w:qFormat/>
    <w:rsid w:val="003B5B58"/>
    <w:pPr>
      <w:ind w:left="720"/>
      <w:contextualSpacing/>
    </w:pPr>
  </w:style>
  <w:style w:type="character" w:styleId="Accentuationintense">
    <w:name w:val="Intense Emphasis"/>
    <w:basedOn w:val="Policepardfaut"/>
    <w:uiPriority w:val="21"/>
    <w:qFormat/>
    <w:rsid w:val="003B5B58"/>
    <w:rPr>
      <w:i/>
      <w:iCs/>
      <w:color w:val="2F5496" w:themeColor="accent1" w:themeShade="BF"/>
    </w:rPr>
  </w:style>
  <w:style w:type="paragraph" w:styleId="Citationintense">
    <w:name w:val="Intense Quote"/>
    <w:basedOn w:val="Normal"/>
    <w:next w:val="Normal"/>
    <w:link w:val="CitationintenseCar"/>
    <w:uiPriority w:val="30"/>
    <w:qFormat/>
    <w:rsid w:val="003B5B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3B5B58"/>
    <w:rPr>
      <w:i/>
      <w:iCs/>
      <w:color w:val="2F5496" w:themeColor="accent1" w:themeShade="BF"/>
    </w:rPr>
  </w:style>
  <w:style w:type="character" w:styleId="Rfrenceintense">
    <w:name w:val="Intense Reference"/>
    <w:basedOn w:val="Policepardfaut"/>
    <w:uiPriority w:val="32"/>
    <w:qFormat/>
    <w:rsid w:val="003B5B58"/>
    <w:rPr>
      <w:b/>
      <w:bCs/>
      <w:smallCaps/>
      <w:color w:val="2F5496" w:themeColor="accent1" w:themeShade="BF"/>
      <w:spacing w:val="5"/>
    </w:rPr>
  </w:style>
  <w:style w:type="table" w:styleId="Grilledutableau">
    <w:name w:val="Table Grid"/>
    <w:basedOn w:val="TableauNormal"/>
    <w:uiPriority w:val="39"/>
    <w:rsid w:val="003B5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B5B58"/>
    <w:rPr>
      <w:color w:val="0563C1" w:themeColor="hyperlink"/>
      <w:u w:val="single"/>
    </w:rPr>
  </w:style>
  <w:style w:type="character" w:styleId="Mentionnonrsolue">
    <w:name w:val="Unresolved Mention"/>
    <w:basedOn w:val="Policepardfaut"/>
    <w:uiPriority w:val="99"/>
    <w:semiHidden/>
    <w:unhideWhenUsed/>
    <w:rsid w:val="006D4E2B"/>
    <w:rPr>
      <w:color w:val="605E5C"/>
      <w:shd w:val="clear" w:color="auto" w:fill="E1DFDD"/>
    </w:rPr>
  </w:style>
  <w:style w:type="character" w:styleId="Lienhypertextesuivivisit">
    <w:name w:val="FollowedHyperlink"/>
    <w:basedOn w:val="Policepardfaut"/>
    <w:uiPriority w:val="99"/>
    <w:semiHidden/>
    <w:unhideWhenUsed/>
    <w:rsid w:val="00EA70BD"/>
    <w:rPr>
      <w:color w:val="954F72" w:themeColor="followedHyperlink"/>
      <w:u w:val="single"/>
    </w:rPr>
  </w:style>
  <w:style w:type="character" w:customStyle="1" w:styleId="notranslate">
    <w:name w:val="notranslate"/>
    <w:basedOn w:val="Policepardfaut"/>
    <w:rsid w:val="00462E61"/>
  </w:style>
  <w:style w:type="character" w:styleId="lev">
    <w:name w:val="Strong"/>
    <w:basedOn w:val="Policepardfaut"/>
    <w:uiPriority w:val="22"/>
    <w:qFormat/>
    <w:rsid w:val="00462E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onvaulxmieuxqueca.ouvaton.org/spip.php?article7939" TargetMode="External"/><Relationship Id="rId26" Type="http://schemas.openxmlformats.org/officeDocument/2006/relationships/hyperlink" Target="https://onvaulxmieuxqueca.ouvaton.org/spip.php?article7942" TargetMode="External"/><Relationship Id="rId21" Type="http://schemas.openxmlformats.org/officeDocument/2006/relationships/image" Target="media/image8.jpg"/><Relationship Id="rId34" Type="http://schemas.openxmlformats.org/officeDocument/2006/relationships/hyperlink" Target="https://translate.googleusercontent.com/translate_c?depth=1&amp;hl=fr&amp;prev=search&amp;rurl=translate.google.com&amp;sl=en&amp;sp=nmt4&amp;u=https://en.m.wikipedia.org/wiki/Working_time&amp;usg=ALkJrhhI_nilXw1_AS7z09qhnEkHOYLCRw" TargetMode="External"/><Relationship Id="rId7" Type="http://schemas.openxmlformats.org/officeDocument/2006/relationships/hyperlink" Target="https://cessegoudron.fr/index.php/historique-2/historique-de-la-lutte-2/" TargetMode="External"/><Relationship Id="rId12" Type="http://schemas.openxmlformats.org/officeDocument/2006/relationships/hyperlink" Target="https://reporterre.net/A69-la-justice-valide-la-poursuite-du-chantier" TargetMode="External"/><Relationship Id="rId17" Type="http://schemas.openxmlformats.org/officeDocument/2006/relationships/image" Target="media/image6.jpg"/><Relationship Id="rId25" Type="http://schemas.openxmlformats.org/officeDocument/2006/relationships/image" Target="media/image10.jpeg"/><Relationship Id="rId33" Type="http://schemas.openxmlformats.org/officeDocument/2006/relationships/hyperlink" Target="https://translate.googleusercontent.com/translate_c?depth=1&amp;hl=fr&amp;prev=search&amp;rurl=translate.google.com&amp;sl=en&amp;sp=nmt4&amp;u=https://en.m.wikipedia.org/wiki/Pension&amp;usg=ALkJrhgyWmoeKgrQnqe3lB48MLTU8PoT7Q" TargetMode="External"/><Relationship Id="rId2" Type="http://schemas.openxmlformats.org/officeDocument/2006/relationships/settings" Target="settings.xml"/><Relationship Id="rId16" Type="http://schemas.openxmlformats.org/officeDocument/2006/relationships/hyperlink" Target="https://onvaulxmieuxqueca.ouvaton.org/spip.php?article7935" TargetMode="External"/><Relationship Id="rId20" Type="http://schemas.openxmlformats.org/officeDocument/2006/relationships/hyperlink" Target="https://onvaulxmieuxqueca.ouvaton.org/" TargetMode="External"/><Relationship Id="rId29" Type="http://schemas.openxmlformats.org/officeDocument/2006/relationships/hyperlink" Target="https://www.courrierdesbalkans.fr/+-courrier-des-balkans-+"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3.jpeg"/><Relationship Id="rId24" Type="http://schemas.openxmlformats.org/officeDocument/2006/relationships/hyperlink" Target="https://onvaulxmieuxqueca.ouvaton.org/spip.php?article7941" TargetMode="External"/><Relationship Id="rId32" Type="http://schemas.openxmlformats.org/officeDocument/2006/relationships/hyperlink" Target="https://translate.googleusercontent.com/translate_c?depth=1&amp;hl=fr&amp;prev=search&amp;rurl=translate.google.com&amp;sl=en&amp;sp=nmt4&amp;u=https://en.m.wikipedia.org/wiki/Living_wage&amp;usg=ALkJrhhYC8-wrX9Odc_egaS9KT0KvEVGeA" TargetMode="External"/><Relationship Id="rId37" Type="http://schemas.openxmlformats.org/officeDocument/2006/relationships/theme" Target="theme/theme1.xml"/><Relationship Id="rId5" Type="http://schemas.openxmlformats.org/officeDocument/2006/relationships/hyperlink" Target="https://onvaulxmieuxqueca.ouvaton.org/spip.php?article7933" TargetMode="Externa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hyperlink" Target="https://www.mediapart.fr/biographie/francois-bougon" TargetMode="External"/><Relationship Id="rId36" Type="http://schemas.openxmlformats.org/officeDocument/2006/relationships/fontTable" Target="fontTable.xml"/><Relationship Id="rId10" Type="http://schemas.openxmlformats.org/officeDocument/2006/relationships/hyperlink" Target="https://onvaulxmieuxqueca.ouvaton.org/spip.php?article7663" TargetMode="External"/><Relationship Id="rId19" Type="http://schemas.openxmlformats.org/officeDocument/2006/relationships/image" Target="media/image7.jpg"/><Relationship Id="rId31" Type="http://schemas.openxmlformats.org/officeDocument/2006/relationships/hyperlink" Target="https://translate.googleusercontent.com/translate_c?depth=1&amp;hl=fr&amp;prev=search&amp;rurl=translate.google.com&amp;sl=en&amp;sp=nmt4&amp;u=https://en.m.wikipedia.org/wiki/Occupational_safety_and_health&amp;usg=ALkJrhjgAzDPaHA8Ygy5mxHZ0tm5Jl8c3g" TargetMode="External"/><Relationship Id="rId4" Type="http://schemas.openxmlformats.org/officeDocument/2006/relationships/image" Target="media/image1.jpeg"/><Relationship Id="rId9" Type="http://schemas.openxmlformats.org/officeDocument/2006/relationships/hyperlink" Target="https://onvaulxmieuxqueca.ouvaton.org/spip.php?article7663" TargetMode="External"/><Relationship Id="rId14" Type="http://schemas.openxmlformats.org/officeDocument/2006/relationships/hyperlink" Target="https://onvaulxmieuxqueca.ouvaton.org/spip.php?article7934" TargetMode="External"/><Relationship Id="rId22" Type="http://schemas.openxmlformats.org/officeDocument/2006/relationships/hyperlink" Target="https://onvaulxmieuxqueca.ouvaton.org/spip.php?article7940" TargetMode="External"/><Relationship Id="rId27" Type="http://schemas.openxmlformats.org/officeDocument/2006/relationships/hyperlink" Target="https://onvaulxmieuxqueca.ouvaton.org/spip.php?article7943" TargetMode="External"/><Relationship Id="rId30" Type="http://schemas.openxmlformats.org/officeDocument/2006/relationships/hyperlink" Target="https://translate.googleusercontent.com/translate_c?depth=1&amp;hl=fr&amp;prev=search&amp;rurl=translate.google.com&amp;sl=en&amp;sp=nmt4&amp;u=https://en.m.wikipedia.org/wiki/Unemployment&amp;usg=ALkJrhh_qfXyictTb8oUYO6iUU5s_FKr_w" TargetMode="External"/><Relationship Id="rId35" Type="http://schemas.openxmlformats.org/officeDocument/2006/relationships/hyperlink" Target="https://translate.googleusercontent.com/translate_c?depth=1&amp;hl=fr&amp;prev=search&amp;rurl=translate.google.com&amp;sl=en&amp;sp=nmt4&amp;u=https://en.m.wikipedia.org/wiki/Overtime&amp;usg=ALkJrhiB6NeZtYqchzzqDGT9LMMpuVYBPw" TargetMode="External"/><Relationship Id="rId8" Type="http://schemas.openxmlformats.org/officeDocument/2006/relationships/hyperlink" Target="https://onvaulxmieuxqueca.ouvaton.org/spip.php?article7938" TargetMode="External"/><Relationship Id="rId3"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1531</Words>
  <Characters>8422</Characters>
  <Application>Microsoft Office Word</Application>
  <DocSecurity>0</DocSecurity>
  <Lines>70</Lines>
  <Paragraphs>19</Paragraphs>
  <ScaleCrop>false</ScaleCrop>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Sintes</dc:creator>
  <cp:keywords/>
  <dc:description/>
  <cp:lastModifiedBy>Jean Sintes</cp:lastModifiedBy>
  <cp:revision>16</cp:revision>
  <dcterms:created xsi:type="dcterms:W3CDTF">2025-12-29T19:07:00Z</dcterms:created>
  <dcterms:modified xsi:type="dcterms:W3CDTF">2026-01-04T11:13:00Z</dcterms:modified>
</cp:coreProperties>
</file>