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Look w:val="04A0" w:firstRow="1" w:lastRow="0" w:firstColumn="1" w:lastColumn="0" w:noHBand="0" w:noVBand="1"/>
      </w:tblPr>
      <w:tblGrid>
        <w:gridCol w:w="5228"/>
        <w:gridCol w:w="5228"/>
      </w:tblGrid>
      <w:tr w:rsidR="004F2220" w14:paraId="425FE1F7" w14:textId="77777777" w:rsidTr="004F2220">
        <w:tc>
          <w:tcPr>
            <w:tcW w:w="5228" w:type="dxa"/>
          </w:tcPr>
          <w:p w14:paraId="2EBE4EB4" w14:textId="77777777" w:rsidR="004F2220" w:rsidRDefault="004F2220"/>
        </w:tc>
        <w:tc>
          <w:tcPr>
            <w:tcW w:w="5228" w:type="dxa"/>
          </w:tcPr>
          <w:p w14:paraId="055E3C26" w14:textId="77777777" w:rsidR="004F2220" w:rsidRPr="00E16C80" w:rsidRDefault="00000000" w:rsidP="004F2220">
            <w:pPr>
              <w:spacing w:before="100" w:beforeAutospacing="1" w:after="100" w:afterAutospacing="1"/>
              <w:rPr>
                <w:rFonts w:ascii="Times New Roman" w:eastAsia="Times New Roman" w:hAnsi="Times New Roman" w:cs="Times New Roman"/>
                <w:kern w:val="0"/>
                <w:sz w:val="16"/>
                <w:szCs w:val="16"/>
                <w:lang w:eastAsia="fr-FR"/>
                <w14:ligatures w14:val="none"/>
              </w:rPr>
            </w:pPr>
            <w:hyperlink r:id="rId4" w:history="1">
              <w:r w:rsidR="004F2220" w:rsidRPr="00E16C80">
                <w:rPr>
                  <w:rFonts w:ascii="Times New Roman" w:eastAsia="Times New Roman" w:hAnsi="Times New Roman" w:cs="Times New Roman"/>
                  <w:color w:val="0000FF"/>
                  <w:kern w:val="0"/>
                  <w:sz w:val="16"/>
                  <w:szCs w:val="16"/>
                  <w:u w:val="single"/>
                  <w:lang w:eastAsia="fr-FR"/>
                  <w14:ligatures w14:val="none"/>
                </w:rPr>
                <w:t>Libertés publiques</w:t>
              </w:r>
            </w:hyperlink>
            <w:r w:rsidR="004F2220" w:rsidRPr="00E16C80">
              <w:rPr>
                <w:rFonts w:ascii="Times New Roman" w:eastAsia="Times New Roman" w:hAnsi="Times New Roman" w:cs="Times New Roman"/>
                <w:kern w:val="0"/>
                <w:sz w:val="16"/>
                <w:szCs w:val="16"/>
                <w:lang w:eastAsia="fr-FR"/>
                <w14:ligatures w14:val="none"/>
              </w:rPr>
              <w:t xml:space="preserve"> </w:t>
            </w:r>
          </w:p>
          <w:p w14:paraId="0B3627FE" w14:textId="77777777" w:rsidR="004F2220" w:rsidRPr="00E16C80" w:rsidRDefault="004F2220" w:rsidP="004F2220">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E16C80">
              <w:rPr>
                <w:rFonts w:ascii="Times New Roman" w:eastAsia="Times New Roman" w:hAnsi="Times New Roman" w:cs="Times New Roman"/>
                <w:b/>
                <w:bCs/>
                <w:kern w:val="36"/>
                <w:sz w:val="20"/>
                <w:szCs w:val="20"/>
                <w:lang w:eastAsia="fr-FR"/>
                <w14:ligatures w14:val="none"/>
              </w:rPr>
              <w:t xml:space="preserve">Venu témoigner des bombardements à Gaza, le chirurgien palestinien Ghassan Abu </w:t>
            </w:r>
            <w:proofErr w:type="spellStart"/>
            <w:r w:rsidRPr="00E16C80">
              <w:rPr>
                <w:rFonts w:ascii="Times New Roman" w:eastAsia="Times New Roman" w:hAnsi="Times New Roman" w:cs="Times New Roman"/>
                <w:b/>
                <w:bCs/>
                <w:kern w:val="36"/>
                <w:sz w:val="20"/>
                <w:szCs w:val="20"/>
                <w:lang w:eastAsia="fr-FR"/>
                <w14:ligatures w14:val="none"/>
              </w:rPr>
              <w:t>Sitta</w:t>
            </w:r>
            <w:proofErr w:type="spellEnd"/>
            <w:r w:rsidRPr="00E16C80">
              <w:rPr>
                <w:rFonts w:ascii="Times New Roman" w:eastAsia="Times New Roman" w:hAnsi="Times New Roman" w:cs="Times New Roman"/>
                <w:b/>
                <w:bCs/>
                <w:kern w:val="36"/>
                <w:sz w:val="20"/>
                <w:szCs w:val="20"/>
                <w:lang w:eastAsia="fr-FR"/>
                <w14:ligatures w14:val="none"/>
              </w:rPr>
              <w:t xml:space="preserve"> reste bloqué à Roissy</w:t>
            </w:r>
          </w:p>
          <w:p w14:paraId="37A8F8DE" w14:textId="77777777" w:rsidR="004F2220" w:rsidRPr="00E16C80" w:rsidRDefault="004F2220" w:rsidP="004F2220">
            <w:pPr>
              <w:spacing w:before="100" w:beforeAutospacing="1" w:after="100" w:afterAutospacing="1"/>
              <w:rPr>
                <w:rFonts w:ascii="Times New Roman" w:eastAsia="Times New Roman" w:hAnsi="Times New Roman" w:cs="Times New Roman"/>
                <w:kern w:val="0"/>
                <w:sz w:val="18"/>
                <w:szCs w:val="18"/>
                <w:lang w:eastAsia="fr-FR"/>
                <w14:ligatures w14:val="none"/>
              </w:rPr>
            </w:pPr>
            <w:r w:rsidRPr="00E16C80">
              <w:rPr>
                <w:rFonts w:ascii="Times New Roman" w:eastAsia="Times New Roman" w:hAnsi="Times New Roman" w:cs="Times New Roman"/>
                <w:kern w:val="0"/>
                <w:sz w:val="18"/>
                <w:szCs w:val="18"/>
                <w:lang w:eastAsia="fr-FR"/>
                <w14:ligatures w14:val="none"/>
              </w:rPr>
              <w:t>Invité au Sénat pour témoigner de son expérience de médecin sous les bombardements à Gaza, le docteur palestino-britannique s’est vu refuser l’accès au territoire français. Bloqué à l’aéroport Roissy-Charles-de-Gaulle, samedi 4 mai, il a toutefois pu intervenir à la conférence par téléphone.</w:t>
            </w:r>
          </w:p>
          <w:p w14:paraId="55DE0B2F" w14:textId="31C76B58" w:rsidR="004F2220" w:rsidRDefault="00000000" w:rsidP="004F2220">
            <w:pPr>
              <w:spacing w:before="100" w:beforeAutospacing="1" w:after="100" w:afterAutospacing="1"/>
            </w:pPr>
            <w:hyperlink r:id="rId5" w:history="1">
              <w:r w:rsidR="004F2220" w:rsidRPr="00E16C80">
                <w:rPr>
                  <w:rFonts w:ascii="Times New Roman" w:eastAsia="Times New Roman" w:hAnsi="Times New Roman" w:cs="Times New Roman"/>
                  <w:color w:val="0000FF"/>
                  <w:kern w:val="0"/>
                  <w:sz w:val="16"/>
                  <w:szCs w:val="16"/>
                  <w:u w:val="single"/>
                  <w:lang w:eastAsia="fr-FR"/>
                  <w14:ligatures w14:val="none"/>
                </w:rPr>
                <w:t xml:space="preserve">Mathias </w:t>
              </w:r>
              <w:proofErr w:type="spellStart"/>
              <w:r w:rsidR="004F2220" w:rsidRPr="00E16C80">
                <w:rPr>
                  <w:rFonts w:ascii="Times New Roman" w:eastAsia="Times New Roman" w:hAnsi="Times New Roman" w:cs="Times New Roman"/>
                  <w:color w:val="0000FF"/>
                  <w:kern w:val="0"/>
                  <w:sz w:val="16"/>
                  <w:szCs w:val="16"/>
                  <w:u w:val="single"/>
                  <w:lang w:eastAsia="fr-FR"/>
                  <w14:ligatures w14:val="none"/>
                </w:rPr>
                <w:t>Thépot</w:t>
              </w:r>
              <w:proofErr w:type="spellEnd"/>
            </w:hyperlink>
            <w:r w:rsidR="004F2220" w:rsidRPr="00E16C80">
              <w:rPr>
                <w:rFonts w:ascii="Times New Roman" w:eastAsia="Times New Roman" w:hAnsi="Times New Roman" w:cs="Times New Roman"/>
                <w:kern w:val="0"/>
                <w:sz w:val="16"/>
                <w:szCs w:val="16"/>
                <w:lang w:eastAsia="fr-FR"/>
                <w14:ligatures w14:val="none"/>
              </w:rPr>
              <w:t xml:space="preserve"> </w:t>
            </w:r>
            <w:r w:rsidR="004F2220">
              <w:rPr>
                <w:rFonts w:ascii="Times New Roman" w:eastAsia="Times New Roman" w:hAnsi="Times New Roman" w:cs="Times New Roman"/>
                <w:kern w:val="0"/>
                <w:sz w:val="16"/>
                <w:szCs w:val="16"/>
                <w:lang w:eastAsia="fr-FR"/>
                <w14:ligatures w14:val="none"/>
              </w:rPr>
              <w:t xml:space="preserve"> </w:t>
            </w:r>
            <w:r w:rsidR="004F2220" w:rsidRPr="00E16C80">
              <w:rPr>
                <w:rFonts w:ascii="Times New Roman" w:eastAsia="Times New Roman" w:hAnsi="Times New Roman" w:cs="Times New Roman"/>
                <w:kern w:val="0"/>
                <w:sz w:val="16"/>
                <w:szCs w:val="16"/>
                <w:lang w:eastAsia="fr-FR"/>
                <w14:ligatures w14:val="none"/>
              </w:rPr>
              <w:t>4 mai 2024</w:t>
            </w:r>
            <w:r w:rsidR="004F2220">
              <w:rPr>
                <w:rFonts w:ascii="Times New Roman" w:eastAsia="Times New Roman" w:hAnsi="Times New Roman" w:cs="Times New Roman"/>
                <w:kern w:val="0"/>
                <w:sz w:val="16"/>
                <w:szCs w:val="16"/>
                <w:lang w:eastAsia="fr-FR"/>
                <w14:ligatures w14:val="none"/>
              </w:rPr>
              <w:t xml:space="preserve">   </w:t>
            </w:r>
            <w:r w:rsidR="004F2220" w:rsidRPr="00E16C80">
              <w:rPr>
                <w:sz w:val="16"/>
                <w:szCs w:val="16"/>
              </w:rPr>
              <w:t>Source Médiapart</w:t>
            </w:r>
          </w:p>
        </w:tc>
      </w:tr>
      <w:tr w:rsidR="004F2220" w14:paraId="083959FA" w14:textId="77777777" w:rsidTr="004F2220">
        <w:tc>
          <w:tcPr>
            <w:tcW w:w="5228" w:type="dxa"/>
          </w:tcPr>
          <w:p w14:paraId="736C9D0A" w14:textId="2DC8715A" w:rsidR="004F2220" w:rsidRDefault="00164C40">
            <w:r>
              <w:rPr>
                <w:noProof/>
              </w:rPr>
              <w:drawing>
                <wp:inline distT="0" distB="0" distL="0" distR="0" wp14:anchorId="7DB15CCA" wp14:editId="43F88DA1">
                  <wp:extent cx="2603810" cy="1735873"/>
                  <wp:effectExtent l="0" t="0" r="6350" b="0"/>
                  <wp:docPr id="1431656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56244" name="Image 1431656244"/>
                          <pic:cNvPicPr/>
                        </pic:nvPicPr>
                        <pic:blipFill>
                          <a:blip r:embed="rId6">
                            <a:extLst>
                              <a:ext uri="{28A0092B-C50C-407E-A947-70E740481C1C}">
                                <a14:useLocalDpi xmlns:a14="http://schemas.microsoft.com/office/drawing/2010/main" val="0"/>
                              </a:ext>
                            </a:extLst>
                          </a:blip>
                          <a:stretch>
                            <a:fillRect/>
                          </a:stretch>
                        </pic:blipFill>
                        <pic:spPr>
                          <a:xfrm>
                            <a:off x="0" y="0"/>
                            <a:ext cx="2608683" cy="1739122"/>
                          </a:xfrm>
                          <a:prstGeom prst="rect">
                            <a:avLst/>
                          </a:prstGeom>
                        </pic:spPr>
                      </pic:pic>
                    </a:graphicData>
                  </a:graphic>
                </wp:inline>
              </w:drawing>
            </w:r>
          </w:p>
        </w:tc>
        <w:tc>
          <w:tcPr>
            <w:tcW w:w="5228" w:type="dxa"/>
          </w:tcPr>
          <w:p w14:paraId="448A5E1F" w14:textId="77777777" w:rsidR="00164C40" w:rsidRDefault="00164C40" w:rsidP="00164C40">
            <w:pPr>
              <w:spacing w:before="100" w:beforeAutospacing="1" w:after="100" w:afterAutospacing="1"/>
              <w:rPr>
                <w:rFonts w:ascii="Times New Roman" w:eastAsia="Times New Roman" w:hAnsi="Times New Roman" w:cs="Times New Roman"/>
                <w:kern w:val="0"/>
                <w:sz w:val="24"/>
                <w:szCs w:val="24"/>
                <w:lang w:eastAsia="fr-FR"/>
                <w14:ligatures w14:val="none"/>
              </w:rPr>
            </w:pPr>
            <w:r w:rsidRPr="00415283">
              <w:rPr>
                <w:rFonts w:ascii="Times New Roman" w:eastAsia="Times New Roman" w:hAnsi="Times New Roman" w:cs="Times New Roman"/>
                <w:kern w:val="0"/>
                <w:sz w:val="24"/>
                <w:szCs w:val="24"/>
                <w:lang w:eastAsia="fr-FR"/>
                <w14:ligatures w14:val="none"/>
              </w:rPr>
              <w:t xml:space="preserve">Libertés publiques </w:t>
            </w:r>
          </w:p>
          <w:p w14:paraId="0B49AF4B" w14:textId="77777777" w:rsidR="00164C40" w:rsidRPr="00415283" w:rsidRDefault="00164C40" w:rsidP="00164C40">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415283">
              <w:rPr>
                <w:rFonts w:ascii="Times New Roman" w:eastAsia="Times New Roman" w:hAnsi="Times New Roman" w:cs="Times New Roman"/>
                <w:b/>
                <w:bCs/>
                <w:kern w:val="36"/>
                <w:sz w:val="20"/>
                <w:szCs w:val="20"/>
                <w:lang w:eastAsia="fr-FR"/>
                <w14:ligatures w14:val="none"/>
              </w:rPr>
              <w:t>La justice autorise la conférence interdite de Rima Hassan à Dauphine</w:t>
            </w:r>
          </w:p>
          <w:p w14:paraId="24D69688" w14:textId="77777777" w:rsidR="00164C40" w:rsidRPr="00415283" w:rsidRDefault="00164C40" w:rsidP="00164C40">
            <w:pPr>
              <w:spacing w:before="100" w:beforeAutospacing="1" w:after="100" w:afterAutospacing="1"/>
              <w:rPr>
                <w:rFonts w:ascii="Times New Roman" w:eastAsia="Times New Roman" w:hAnsi="Times New Roman" w:cs="Times New Roman"/>
                <w:kern w:val="0"/>
                <w:sz w:val="18"/>
                <w:szCs w:val="18"/>
                <w:lang w:eastAsia="fr-FR"/>
                <w14:ligatures w14:val="none"/>
              </w:rPr>
            </w:pPr>
            <w:r w:rsidRPr="00415283">
              <w:rPr>
                <w:rFonts w:ascii="Times New Roman" w:eastAsia="Times New Roman" w:hAnsi="Times New Roman" w:cs="Times New Roman"/>
                <w:kern w:val="0"/>
                <w:sz w:val="18"/>
                <w:szCs w:val="18"/>
                <w:lang w:eastAsia="fr-FR"/>
                <w14:ligatures w14:val="none"/>
              </w:rPr>
              <w:t>Le tribunal administratif de Paris a autorisé une conférence de la candidate LFI aux élections européennes à l’université Paris-Dauphine-PSL. L’établissement avait invoqué un « risque de troubles à l’ordre public ». </w:t>
            </w:r>
          </w:p>
          <w:p w14:paraId="28D18072" w14:textId="249260B0" w:rsidR="004F2220" w:rsidRDefault="00164C40" w:rsidP="00164C40">
            <w:pPr>
              <w:spacing w:after="160" w:line="259" w:lineRule="auto"/>
            </w:pPr>
            <w:r w:rsidRPr="00415283">
              <w:rPr>
                <w:sz w:val="16"/>
                <w:szCs w:val="16"/>
              </w:rPr>
              <w:t>Source : Médiapart</w:t>
            </w:r>
          </w:p>
        </w:tc>
      </w:tr>
      <w:tr w:rsidR="004F2220" w14:paraId="74213648" w14:textId="77777777" w:rsidTr="004F2220">
        <w:tc>
          <w:tcPr>
            <w:tcW w:w="5228" w:type="dxa"/>
          </w:tcPr>
          <w:p w14:paraId="44F3A1DF" w14:textId="77777777" w:rsidR="004F2220" w:rsidRDefault="004F2220"/>
          <w:p w14:paraId="1B3D8704" w14:textId="7723F1EB" w:rsidR="00164C40" w:rsidRDefault="00164C40">
            <w:r>
              <w:rPr>
                <w:noProof/>
              </w:rPr>
              <w:drawing>
                <wp:inline distT="0" distB="0" distL="0" distR="0" wp14:anchorId="3904C360" wp14:editId="414869A7">
                  <wp:extent cx="1856678" cy="1560924"/>
                  <wp:effectExtent l="0" t="0" r="0" b="1270"/>
                  <wp:docPr id="19248248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24852" name="Image 1924824852"/>
                          <pic:cNvPicPr/>
                        </pic:nvPicPr>
                        <pic:blipFill>
                          <a:blip r:embed="rId7">
                            <a:extLst>
                              <a:ext uri="{28A0092B-C50C-407E-A947-70E740481C1C}">
                                <a14:useLocalDpi xmlns:a14="http://schemas.microsoft.com/office/drawing/2010/main" val="0"/>
                              </a:ext>
                            </a:extLst>
                          </a:blip>
                          <a:stretch>
                            <a:fillRect/>
                          </a:stretch>
                        </pic:blipFill>
                        <pic:spPr>
                          <a:xfrm>
                            <a:off x="0" y="0"/>
                            <a:ext cx="1858995" cy="1562872"/>
                          </a:xfrm>
                          <a:prstGeom prst="rect">
                            <a:avLst/>
                          </a:prstGeom>
                        </pic:spPr>
                      </pic:pic>
                    </a:graphicData>
                  </a:graphic>
                </wp:inline>
              </w:drawing>
            </w:r>
          </w:p>
        </w:tc>
        <w:tc>
          <w:tcPr>
            <w:tcW w:w="5228" w:type="dxa"/>
          </w:tcPr>
          <w:p w14:paraId="3E4545E9" w14:textId="77777777" w:rsidR="00164C40" w:rsidRPr="00415283" w:rsidRDefault="00164C40" w:rsidP="00164C40">
            <w:pPr>
              <w:pStyle w:val="NormalWeb"/>
              <w:rPr>
                <w:sz w:val="18"/>
                <w:szCs w:val="18"/>
              </w:rPr>
            </w:pPr>
            <w:r w:rsidRPr="00415283">
              <w:rPr>
                <w:sz w:val="14"/>
                <w:szCs w:val="14"/>
              </w:rPr>
              <w:t>Source : Médiapart</w:t>
            </w:r>
            <w:r w:rsidRPr="00415283">
              <w:rPr>
                <w:sz w:val="14"/>
                <w:szCs w:val="14"/>
              </w:rPr>
              <w:br/>
            </w:r>
            <w:r w:rsidRPr="00415283">
              <w:rPr>
                <w:rStyle w:val="lev"/>
                <w:sz w:val="18"/>
                <w:szCs w:val="18"/>
              </w:rPr>
              <w:t>Libertés publiques</w:t>
            </w:r>
          </w:p>
          <w:p w14:paraId="0297C408" w14:textId="77777777" w:rsidR="00164C40" w:rsidRPr="00415283" w:rsidRDefault="00164C40" w:rsidP="00164C40">
            <w:pPr>
              <w:pStyle w:val="Titre2"/>
              <w:rPr>
                <w:sz w:val="20"/>
                <w:szCs w:val="20"/>
              </w:rPr>
            </w:pPr>
            <w:r w:rsidRPr="00415283">
              <w:rPr>
                <w:sz w:val="20"/>
                <w:szCs w:val="20"/>
              </w:rPr>
              <w:t xml:space="preserve">Venu témoigner des bombardements à Gaza, le chirurgien palestinien Ghassan Abu </w:t>
            </w:r>
            <w:proofErr w:type="spellStart"/>
            <w:r w:rsidRPr="00415283">
              <w:rPr>
                <w:sz w:val="20"/>
                <w:szCs w:val="20"/>
              </w:rPr>
              <w:t>Sitta</w:t>
            </w:r>
            <w:proofErr w:type="spellEnd"/>
            <w:r w:rsidRPr="00415283">
              <w:rPr>
                <w:sz w:val="20"/>
                <w:szCs w:val="20"/>
              </w:rPr>
              <w:t xml:space="preserve"> reste bloqué à Roissy</w:t>
            </w:r>
          </w:p>
          <w:p w14:paraId="134805DB" w14:textId="77777777" w:rsidR="00164C40" w:rsidRPr="00415283" w:rsidRDefault="00164C40" w:rsidP="00164C40">
            <w:pPr>
              <w:pStyle w:val="NormalWeb"/>
              <w:rPr>
                <w:sz w:val="18"/>
                <w:szCs w:val="18"/>
              </w:rPr>
            </w:pPr>
            <w:r w:rsidRPr="00415283">
              <w:rPr>
                <w:sz w:val="18"/>
                <w:szCs w:val="18"/>
              </w:rPr>
              <w:t>Invité au Sénat pour témoigner de son expérience de médecin sous les bombardements à Gaza, le docteur palestino-britannique s’est vu refuser l’accès au territoire français. Bloqué à l’aéroport Roissy-Charles-de-Gaulle, samedi 4 mai, il a toutefois pu intervenir à la conférence par téléphone.</w:t>
            </w:r>
          </w:p>
          <w:p w14:paraId="22716AF6" w14:textId="7532469C" w:rsidR="004F2220" w:rsidRDefault="00164C40" w:rsidP="00164C40">
            <w:pPr>
              <w:pStyle w:val="NormalWeb"/>
            </w:pPr>
            <w:r w:rsidRPr="00415283">
              <w:rPr>
                <w:sz w:val="16"/>
                <w:szCs w:val="16"/>
              </w:rPr>
              <w:t xml:space="preserve">Mathias </w:t>
            </w:r>
            <w:proofErr w:type="spellStart"/>
            <w:r w:rsidRPr="00415283">
              <w:rPr>
                <w:sz w:val="16"/>
                <w:szCs w:val="16"/>
              </w:rPr>
              <w:t>Thépot</w:t>
            </w:r>
            <w:proofErr w:type="spellEnd"/>
            <w:r w:rsidRPr="00415283">
              <w:rPr>
                <w:sz w:val="16"/>
                <w:szCs w:val="16"/>
              </w:rPr>
              <w:t xml:space="preserve"> 4 mai 2024</w:t>
            </w:r>
          </w:p>
        </w:tc>
      </w:tr>
      <w:tr w:rsidR="004F2220" w14:paraId="31966999" w14:textId="77777777" w:rsidTr="004F2220">
        <w:tc>
          <w:tcPr>
            <w:tcW w:w="5228" w:type="dxa"/>
          </w:tcPr>
          <w:p w14:paraId="14AEB63F" w14:textId="77777777" w:rsidR="004F2220" w:rsidRDefault="004F2220"/>
          <w:p w14:paraId="392C5CF8" w14:textId="1D0E3FEE" w:rsidR="008F0F33" w:rsidRDefault="008F0F33">
            <w:r>
              <w:rPr>
                <w:noProof/>
              </w:rPr>
              <w:drawing>
                <wp:inline distT="0" distB="0" distL="0" distR="0" wp14:anchorId="095EF837" wp14:editId="1EB12E56">
                  <wp:extent cx="2843561" cy="1886379"/>
                  <wp:effectExtent l="0" t="0" r="0" b="0"/>
                  <wp:docPr id="1115511335" name="Image 2" descr="© Wikip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Wikip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3223" cy="1892788"/>
                          </a:xfrm>
                          <a:prstGeom prst="rect">
                            <a:avLst/>
                          </a:prstGeom>
                          <a:noFill/>
                          <a:ln>
                            <a:noFill/>
                          </a:ln>
                        </pic:spPr>
                      </pic:pic>
                    </a:graphicData>
                  </a:graphic>
                </wp:inline>
              </w:drawing>
            </w:r>
          </w:p>
        </w:tc>
        <w:tc>
          <w:tcPr>
            <w:tcW w:w="5228" w:type="dxa"/>
          </w:tcPr>
          <w:p w14:paraId="3F711A55" w14:textId="77777777" w:rsidR="008F0F33" w:rsidRPr="008654F4" w:rsidRDefault="008F0F33" w:rsidP="008F0F33">
            <w:pPr>
              <w:pStyle w:val="Titre1"/>
              <w:rPr>
                <w:sz w:val="20"/>
                <w:szCs w:val="20"/>
              </w:rPr>
            </w:pPr>
            <w:r w:rsidRPr="008654F4">
              <w:rPr>
                <w:sz w:val="20"/>
                <w:szCs w:val="20"/>
              </w:rPr>
              <w:t>Grèce : la libération conditionnelle du chef des néo-nazis d’Aube dorée fait scandale</w:t>
            </w:r>
          </w:p>
          <w:p w14:paraId="710BFE4D" w14:textId="77777777" w:rsidR="008F0F33" w:rsidRPr="008654F4" w:rsidRDefault="00000000" w:rsidP="008F0F33">
            <w:pPr>
              <w:pStyle w:val="meta"/>
              <w:rPr>
                <w:sz w:val="16"/>
                <w:szCs w:val="16"/>
              </w:rPr>
            </w:pPr>
            <w:hyperlink r:id="rId9" w:tooltip="Courrier des Balkans" w:history="1">
              <w:r w:rsidR="008F0F33" w:rsidRPr="008654F4">
                <w:rPr>
                  <w:rStyle w:val="Lienhypertexte"/>
                  <w:rFonts w:eastAsiaTheme="majorEastAsia"/>
                  <w:sz w:val="16"/>
                  <w:szCs w:val="16"/>
                </w:rPr>
                <w:t>Courrier des Balkans</w:t>
              </w:r>
            </w:hyperlink>
          </w:p>
          <w:p w14:paraId="7427BE7D" w14:textId="77777777" w:rsidR="008F0F33" w:rsidRPr="008654F4" w:rsidRDefault="008F0F33" w:rsidP="008F0F33">
            <w:pPr>
              <w:pStyle w:val="NormalWeb"/>
              <w:rPr>
                <w:sz w:val="18"/>
                <w:szCs w:val="18"/>
              </w:rPr>
            </w:pPr>
            <w:r w:rsidRPr="008654F4">
              <w:rPr>
                <w:sz w:val="18"/>
                <w:szCs w:val="18"/>
              </w:rPr>
              <w:t xml:space="preserve">Le chef des néo-nazis d’Aube dorée, Nikos </w:t>
            </w:r>
            <w:proofErr w:type="spellStart"/>
            <w:r w:rsidRPr="008654F4">
              <w:rPr>
                <w:sz w:val="18"/>
                <w:szCs w:val="18"/>
              </w:rPr>
              <w:t>Michaloliakos</w:t>
            </w:r>
            <w:proofErr w:type="spellEnd"/>
            <w:r w:rsidRPr="008654F4">
              <w:rPr>
                <w:sz w:val="18"/>
                <w:szCs w:val="18"/>
              </w:rPr>
              <w:t>, a été placé en liberté conditionnelle jeudi. Il purgeait une peine de 13,5 années de prison*. La décision de la justice suscite une immense indignation en Grèce.</w:t>
            </w:r>
          </w:p>
          <w:p w14:paraId="33C3BE9E" w14:textId="77777777" w:rsidR="008F0F33" w:rsidRPr="008654F4" w:rsidRDefault="008F0F33" w:rsidP="008F0F33">
            <w:pPr>
              <w:pStyle w:val="NormalWeb"/>
              <w:rPr>
                <w:sz w:val="16"/>
                <w:szCs w:val="16"/>
              </w:rPr>
            </w:pPr>
            <w:r w:rsidRPr="008654F4">
              <w:rPr>
                <w:sz w:val="16"/>
                <w:szCs w:val="16"/>
              </w:rPr>
              <w:t xml:space="preserve">Par Marina </w:t>
            </w:r>
            <w:proofErr w:type="spellStart"/>
            <w:r w:rsidRPr="008654F4">
              <w:rPr>
                <w:sz w:val="16"/>
                <w:szCs w:val="16"/>
              </w:rPr>
              <w:t>Rafenberg</w:t>
            </w:r>
            <w:proofErr w:type="spellEnd"/>
          </w:p>
          <w:p w14:paraId="77747AF4" w14:textId="77777777" w:rsidR="008F0F33" w:rsidRPr="008654F4" w:rsidRDefault="008F0F33" w:rsidP="008F0F33">
            <w:pPr>
              <w:rPr>
                <w:sz w:val="18"/>
                <w:szCs w:val="18"/>
              </w:rPr>
            </w:pPr>
            <w:r w:rsidRPr="008654F4">
              <w:rPr>
                <w:sz w:val="18"/>
                <w:szCs w:val="18"/>
              </w:rPr>
              <w:t>*en octobre 2020</w:t>
            </w:r>
          </w:p>
          <w:p w14:paraId="75F776D3" w14:textId="77777777" w:rsidR="004F2220" w:rsidRDefault="004F2220"/>
        </w:tc>
      </w:tr>
      <w:tr w:rsidR="004F2220" w14:paraId="191A13B3" w14:textId="77777777" w:rsidTr="004F2220">
        <w:tc>
          <w:tcPr>
            <w:tcW w:w="5228" w:type="dxa"/>
          </w:tcPr>
          <w:p w14:paraId="725DF09D" w14:textId="6E112F9F" w:rsidR="004F2220" w:rsidRDefault="00C95578">
            <w:r>
              <w:rPr>
                <w:noProof/>
              </w:rPr>
              <w:drawing>
                <wp:inline distT="0" distB="0" distL="0" distR="0" wp14:anchorId="245CE611" wp14:editId="7C51412F">
                  <wp:extent cx="3034239" cy="2018371"/>
                  <wp:effectExtent l="0" t="0" r="0" b="1270"/>
                  <wp:docPr id="54782137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21373" name="Image 547821373"/>
                          <pic:cNvPicPr/>
                        </pic:nvPicPr>
                        <pic:blipFill>
                          <a:blip r:embed="rId10">
                            <a:extLst>
                              <a:ext uri="{28A0092B-C50C-407E-A947-70E740481C1C}">
                                <a14:useLocalDpi xmlns:a14="http://schemas.microsoft.com/office/drawing/2010/main" val="0"/>
                              </a:ext>
                            </a:extLst>
                          </a:blip>
                          <a:stretch>
                            <a:fillRect/>
                          </a:stretch>
                        </pic:blipFill>
                        <pic:spPr>
                          <a:xfrm>
                            <a:off x="0" y="0"/>
                            <a:ext cx="3066502" cy="2039833"/>
                          </a:xfrm>
                          <a:prstGeom prst="rect">
                            <a:avLst/>
                          </a:prstGeom>
                        </pic:spPr>
                      </pic:pic>
                    </a:graphicData>
                  </a:graphic>
                </wp:inline>
              </w:drawing>
            </w:r>
          </w:p>
        </w:tc>
        <w:tc>
          <w:tcPr>
            <w:tcW w:w="5228" w:type="dxa"/>
          </w:tcPr>
          <w:p w14:paraId="4617EE6F" w14:textId="77777777" w:rsidR="00C95578" w:rsidRDefault="00C95578" w:rsidP="00C95578">
            <w:pPr>
              <w:pStyle w:val="Titre2"/>
              <w:rPr>
                <w:b/>
                <w:bCs/>
                <w:sz w:val="20"/>
                <w:szCs w:val="20"/>
              </w:rPr>
            </w:pPr>
            <w:r>
              <w:rPr>
                <w:b/>
                <w:bCs/>
                <w:sz w:val="20"/>
                <w:szCs w:val="20"/>
              </w:rPr>
              <w:t>International</w:t>
            </w:r>
          </w:p>
          <w:p w14:paraId="1F22FF0E" w14:textId="77777777" w:rsidR="00C95578" w:rsidRPr="008654F4" w:rsidRDefault="00C95578" w:rsidP="00C95578">
            <w:pPr>
              <w:pStyle w:val="Titre2"/>
              <w:rPr>
                <w:b/>
                <w:bCs/>
                <w:sz w:val="20"/>
                <w:szCs w:val="20"/>
              </w:rPr>
            </w:pPr>
            <w:r w:rsidRPr="008654F4">
              <w:rPr>
                <w:b/>
                <w:bCs/>
                <w:sz w:val="20"/>
                <w:szCs w:val="20"/>
              </w:rPr>
              <w:t>Pourquoi les mobilisations étudiantes pour la Palestine font-elles si peur ?</w:t>
            </w:r>
          </w:p>
          <w:p w14:paraId="1C9F70B0" w14:textId="77777777" w:rsidR="00C95578" w:rsidRDefault="00C95578" w:rsidP="00C95578">
            <w:pPr>
              <w:rPr>
                <w:rStyle w:val="lev"/>
                <w:sz w:val="18"/>
                <w:szCs w:val="18"/>
              </w:rPr>
            </w:pPr>
            <w:r w:rsidRPr="008654F4">
              <w:rPr>
                <w:rStyle w:val="lev"/>
                <w:sz w:val="18"/>
                <w:szCs w:val="18"/>
              </w:rPr>
              <w:t>« Ni la répression policière, ni les centaines d’arrestations et de harcèlements de ces dernières semaines n’ont pu arrêter le mouvement. Au contraire</w:t>
            </w:r>
          </w:p>
          <w:p w14:paraId="2BB2D70C" w14:textId="77777777" w:rsidR="00C95578" w:rsidRDefault="00C95578" w:rsidP="00C95578">
            <w:pPr>
              <w:rPr>
                <w:rStyle w:val="lev"/>
                <w:sz w:val="18"/>
                <w:szCs w:val="18"/>
              </w:rPr>
            </w:pPr>
          </w:p>
          <w:p w14:paraId="06F0A94D" w14:textId="77777777" w:rsidR="00C95578" w:rsidRPr="008654F4" w:rsidRDefault="00C95578" w:rsidP="00C95578">
            <w:pPr>
              <w:pStyle w:val="Titre2"/>
              <w:rPr>
                <w:sz w:val="18"/>
                <w:szCs w:val="18"/>
              </w:rPr>
            </w:pPr>
            <w:r w:rsidRPr="008654F4">
              <w:rPr>
                <w:sz w:val="18"/>
                <w:szCs w:val="18"/>
              </w:rPr>
              <w:t>« Il est difficile de regarder ces événements sans se souvenir d’autres moments historiques marqués par le mouvement étudiant, comme Mai 68 ou les manifestations contre la guerre du Vietnam qui ont eu lieu dans les années 1960 et 1970 aux États-Unis », renchérit El Salto.</w:t>
            </w:r>
          </w:p>
          <w:p w14:paraId="18E4B5AB" w14:textId="77777777" w:rsidR="004F2220" w:rsidRDefault="004F2220"/>
        </w:tc>
      </w:tr>
      <w:tr w:rsidR="004F2220" w14:paraId="324E6828" w14:textId="77777777" w:rsidTr="004F2220">
        <w:tc>
          <w:tcPr>
            <w:tcW w:w="5228" w:type="dxa"/>
          </w:tcPr>
          <w:p w14:paraId="187284CF" w14:textId="567A20C1" w:rsidR="004F2220" w:rsidRDefault="00AD3546">
            <w:r>
              <w:rPr>
                <w:noProof/>
              </w:rPr>
              <w:lastRenderedPageBreak/>
              <w:drawing>
                <wp:inline distT="0" distB="0" distL="0" distR="0" wp14:anchorId="26477889" wp14:editId="629E855B">
                  <wp:extent cx="2522999" cy="1689409"/>
                  <wp:effectExtent l="0" t="0" r="0" b="6350"/>
                  <wp:docPr id="72319167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91672" name="Image 723191672"/>
                          <pic:cNvPicPr/>
                        </pic:nvPicPr>
                        <pic:blipFill>
                          <a:blip r:embed="rId11">
                            <a:extLst>
                              <a:ext uri="{28A0092B-C50C-407E-A947-70E740481C1C}">
                                <a14:useLocalDpi xmlns:a14="http://schemas.microsoft.com/office/drawing/2010/main" val="0"/>
                              </a:ext>
                            </a:extLst>
                          </a:blip>
                          <a:stretch>
                            <a:fillRect/>
                          </a:stretch>
                        </pic:blipFill>
                        <pic:spPr>
                          <a:xfrm>
                            <a:off x="0" y="0"/>
                            <a:ext cx="2533628" cy="1696526"/>
                          </a:xfrm>
                          <a:prstGeom prst="rect">
                            <a:avLst/>
                          </a:prstGeom>
                        </pic:spPr>
                      </pic:pic>
                    </a:graphicData>
                  </a:graphic>
                </wp:inline>
              </w:drawing>
            </w:r>
          </w:p>
        </w:tc>
        <w:tc>
          <w:tcPr>
            <w:tcW w:w="5228" w:type="dxa"/>
          </w:tcPr>
          <w:p w14:paraId="161D701D" w14:textId="77777777" w:rsidR="00AD3546" w:rsidRDefault="00AD3546" w:rsidP="00AD3546">
            <w:pPr>
              <w:pStyle w:val="Titre2"/>
              <w:rPr>
                <w:sz w:val="20"/>
                <w:szCs w:val="20"/>
              </w:rPr>
            </w:pPr>
            <w:r w:rsidRPr="008654F4">
              <w:rPr>
                <w:sz w:val="20"/>
                <w:szCs w:val="20"/>
              </w:rPr>
              <w:t>Panneaux solaires : pourquoi est-ce si difficile de les fabriquer en France ?</w:t>
            </w:r>
          </w:p>
          <w:p w14:paraId="0262C921" w14:textId="77777777" w:rsidR="00AD3546" w:rsidRPr="0078255C" w:rsidRDefault="00AD3546" w:rsidP="00AD3546">
            <w:pPr>
              <w:rPr>
                <w:sz w:val="18"/>
                <w:szCs w:val="18"/>
              </w:rPr>
            </w:pPr>
            <w:r w:rsidRPr="0078255C">
              <w:rPr>
                <w:sz w:val="18"/>
                <w:szCs w:val="18"/>
              </w:rPr>
              <w:t>La pose de panneaux solaires photovoltaïques.</w:t>
            </w:r>
          </w:p>
          <w:p w14:paraId="22CA9A22" w14:textId="77777777" w:rsidR="00AD3546" w:rsidRDefault="00AD3546" w:rsidP="00AD3546">
            <w:pPr>
              <w:rPr>
                <w:rStyle w:val="lev"/>
                <w:sz w:val="18"/>
                <w:szCs w:val="18"/>
              </w:rPr>
            </w:pPr>
            <w:r w:rsidRPr="008654F4">
              <w:rPr>
                <w:rStyle w:val="lev"/>
                <w:sz w:val="18"/>
                <w:szCs w:val="18"/>
              </w:rPr>
              <w:t>En Europe, mais aussi en France, où l’on rattrape progressivement le retard accumulé depuis des années.</w:t>
            </w:r>
          </w:p>
          <w:p w14:paraId="5187C519" w14:textId="77777777" w:rsidR="00AD3546" w:rsidRDefault="00AD3546" w:rsidP="00AD3546">
            <w:pPr>
              <w:rPr>
                <w:rStyle w:val="lev"/>
                <w:sz w:val="18"/>
                <w:szCs w:val="18"/>
              </w:rPr>
            </w:pPr>
            <w:r w:rsidRPr="008654F4">
              <w:rPr>
                <w:rStyle w:val="lev"/>
                <w:sz w:val="18"/>
                <w:szCs w:val="18"/>
              </w:rPr>
              <w:t>Si le solaire explose partout, c’est notamment parce que les panneaux photovoltaïques (PV) restent une des solutions les moins chères et les plus rapides à mettre en œuvre pour effectuer la transition énergétique.</w:t>
            </w:r>
          </w:p>
          <w:p w14:paraId="21DAB405" w14:textId="4328027A" w:rsidR="00AD3546" w:rsidRPr="008654F4" w:rsidRDefault="00000000" w:rsidP="00AD3546">
            <w:pPr>
              <w:rPr>
                <w:sz w:val="14"/>
                <w:szCs w:val="14"/>
              </w:rPr>
            </w:pPr>
            <w:hyperlink r:id="rId12" w:history="1">
              <w:r w:rsidR="00AD3546" w:rsidRPr="0036139A">
                <w:rPr>
                  <w:rStyle w:val="Lienhypertexte"/>
                  <w:sz w:val="14"/>
                  <w:szCs w:val="14"/>
                </w:rPr>
                <w:t>https://onvaulxmieuxqueca.ouvaton.org/spip.php?article7077</w:t>
              </w:r>
            </w:hyperlink>
          </w:p>
          <w:p w14:paraId="7C5DB750" w14:textId="77777777" w:rsidR="004F2220" w:rsidRDefault="004F2220"/>
        </w:tc>
      </w:tr>
      <w:tr w:rsidR="004F2220" w14:paraId="2A9F5956" w14:textId="77777777" w:rsidTr="004F2220">
        <w:tc>
          <w:tcPr>
            <w:tcW w:w="5228" w:type="dxa"/>
          </w:tcPr>
          <w:p w14:paraId="7B5A4A1B" w14:textId="77777777" w:rsidR="004F2220" w:rsidRDefault="004F2220"/>
          <w:p w14:paraId="04FE962F" w14:textId="2E5F13ED" w:rsidR="003E42A8" w:rsidRDefault="003E42A8">
            <w:r>
              <w:rPr>
                <w:noProof/>
              </w:rPr>
              <w:drawing>
                <wp:inline distT="0" distB="0" distL="0" distR="0" wp14:anchorId="108C4551" wp14:editId="0A9592A9">
                  <wp:extent cx="3064281" cy="1722864"/>
                  <wp:effectExtent l="0" t="0" r="3175" b="0"/>
                  <wp:docPr id="19871018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01835" name="Image 1987101835"/>
                          <pic:cNvPicPr/>
                        </pic:nvPicPr>
                        <pic:blipFill>
                          <a:blip r:embed="rId13">
                            <a:extLst>
                              <a:ext uri="{28A0092B-C50C-407E-A947-70E740481C1C}">
                                <a14:useLocalDpi xmlns:a14="http://schemas.microsoft.com/office/drawing/2010/main" val="0"/>
                              </a:ext>
                            </a:extLst>
                          </a:blip>
                          <a:stretch>
                            <a:fillRect/>
                          </a:stretch>
                        </pic:blipFill>
                        <pic:spPr>
                          <a:xfrm>
                            <a:off x="0" y="0"/>
                            <a:ext cx="3099996" cy="1742944"/>
                          </a:xfrm>
                          <a:prstGeom prst="rect">
                            <a:avLst/>
                          </a:prstGeom>
                        </pic:spPr>
                      </pic:pic>
                    </a:graphicData>
                  </a:graphic>
                </wp:inline>
              </w:drawing>
            </w:r>
          </w:p>
        </w:tc>
        <w:tc>
          <w:tcPr>
            <w:tcW w:w="5228" w:type="dxa"/>
          </w:tcPr>
          <w:p w14:paraId="4BD16749" w14:textId="77777777" w:rsidR="003E42A8" w:rsidRPr="0006462C" w:rsidRDefault="003E42A8" w:rsidP="003E42A8">
            <w:pPr>
              <w:pStyle w:val="Titre2"/>
              <w:rPr>
                <w:sz w:val="20"/>
                <w:szCs w:val="20"/>
              </w:rPr>
            </w:pPr>
            <w:r w:rsidRPr="0006462C">
              <w:rPr>
                <w:sz w:val="20"/>
                <w:szCs w:val="20"/>
              </w:rPr>
              <w:t>L’un des mouvements anticapitalistes et antifascistes les plus importants a également été déclaré « agent étranger » en Russie.</w:t>
            </w:r>
          </w:p>
          <w:p w14:paraId="3B743343" w14:textId="77777777" w:rsidR="003E42A8" w:rsidRPr="0006462C" w:rsidRDefault="003E42A8" w:rsidP="003E42A8">
            <w:pPr>
              <w:pStyle w:val="NormalWeb"/>
              <w:rPr>
                <w:sz w:val="18"/>
                <w:szCs w:val="18"/>
              </w:rPr>
            </w:pPr>
            <w:r w:rsidRPr="0006462C">
              <w:rPr>
                <w:rStyle w:val="lev"/>
                <w:sz w:val="18"/>
                <w:szCs w:val="18"/>
              </w:rPr>
              <w:t>Le Mouvement (</w:t>
            </w:r>
            <w:proofErr w:type="spellStart"/>
            <w:r w:rsidRPr="0006462C">
              <w:rPr>
                <w:rStyle w:val="lev"/>
                <w:sz w:val="18"/>
                <w:szCs w:val="18"/>
              </w:rPr>
              <w:t>Российское</w:t>
            </w:r>
            <w:proofErr w:type="spellEnd"/>
            <w:r w:rsidRPr="0006462C">
              <w:rPr>
                <w:rStyle w:val="lev"/>
                <w:sz w:val="18"/>
                <w:szCs w:val="18"/>
              </w:rPr>
              <w:t xml:space="preserve"> </w:t>
            </w:r>
            <w:proofErr w:type="spellStart"/>
            <w:r w:rsidRPr="0006462C">
              <w:rPr>
                <w:rStyle w:val="lev"/>
                <w:sz w:val="18"/>
                <w:szCs w:val="18"/>
              </w:rPr>
              <w:t>социалистическое</w:t>
            </w:r>
            <w:proofErr w:type="spellEnd"/>
            <w:r w:rsidRPr="0006462C">
              <w:rPr>
                <w:rStyle w:val="lev"/>
                <w:sz w:val="18"/>
                <w:szCs w:val="18"/>
              </w:rPr>
              <w:t xml:space="preserve"> </w:t>
            </w:r>
            <w:proofErr w:type="spellStart"/>
            <w:r w:rsidRPr="0006462C">
              <w:rPr>
                <w:rStyle w:val="lev"/>
                <w:sz w:val="18"/>
                <w:szCs w:val="18"/>
              </w:rPr>
              <w:t>движение</w:t>
            </w:r>
            <w:proofErr w:type="spellEnd"/>
            <w:r w:rsidRPr="0006462C">
              <w:rPr>
                <w:rStyle w:val="lev"/>
                <w:sz w:val="18"/>
                <w:szCs w:val="18"/>
              </w:rPr>
              <w:t xml:space="preserve">, RSD) a été créé en 2011 par la fusion de trois partis de gauche et a mis le socialisme, la révolution et la démocratie sous sa bannière. </w:t>
            </w:r>
          </w:p>
          <w:p w14:paraId="73DF5FB6" w14:textId="77777777" w:rsidR="003E42A8" w:rsidRPr="0006462C" w:rsidRDefault="003E42A8" w:rsidP="003E42A8">
            <w:pPr>
              <w:pStyle w:val="NormalWeb"/>
              <w:rPr>
                <w:sz w:val="18"/>
                <w:szCs w:val="18"/>
              </w:rPr>
            </w:pPr>
            <w:r w:rsidRPr="0006462C">
              <w:rPr>
                <w:rStyle w:val="lev"/>
                <w:sz w:val="18"/>
                <w:szCs w:val="18"/>
              </w:rPr>
              <w:t xml:space="preserve">Il a cité la lutte et l’auto-organisation des travailleurs et le soutien des syndicats militants comme l’un de ses principaux objectifs. </w:t>
            </w:r>
          </w:p>
          <w:p w14:paraId="5B67C92B" w14:textId="77777777" w:rsidR="003E42A8" w:rsidRDefault="00000000" w:rsidP="003E42A8">
            <w:pPr>
              <w:rPr>
                <w:sz w:val="14"/>
                <w:szCs w:val="14"/>
              </w:rPr>
            </w:pPr>
            <w:hyperlink r:id="rId14" w:history="1">
              <w:r w:rsidR="003E42A8" w:rsidRPr="00C31DCB">
                <w:rPr>
                  <w:rStyle w:val="Lienhypertexte"/>
                  <w:sz w:val="14"/>
                  <w:szCs w:val="14"/>
                </w:rPr>
                <w:t>https://onvaulxmieuxqueca.ouvaton.org/spip.php?article7078</w:t>
              </w:r>
            </w:hyperlink>
          </w:p>
          <w:p w14:paraId="35D43FC6" w14:textId="77777777" w:rsidR="004F2220" w:rsidRDefault="004F2220"/>
        </w:tc>
      </w:tr>
      <w:tr w:rsidR="004F2220" w14:paraId="241AA5AE" w14:textId="77777777" w:rsidTr="004F2220">
        <w:tc>
          <w:tcPr>
            <w:tcW w:w="5228" w:type="dxa"/>
          </w:tcPr>
          <w:p w14:paraId="3E32F9E1" w14:textId="77777777" w:rsidR="004F2220" w:rsidRDefault="004F2220"/>
        </w:tc>
        <w:tc>
          <w:tcPr>
            <w:tcW w:w="5228" w:type="dxa"/>
          </w:tcPr>
          <w:p w14:paraId="4EDB554D" w14:textId="77777777" w:rsidR="00683BEA" w:rsidRPr="00F603BF" w:rsidRDefault="00000000" w:rsidP="00683BEA">
            <w:pPr>
              <w:pStyle w:val="Titre2"/>
              <w:rPr>
                <w:sz w:val="20"/>
                <w:szCs w:val="20"/>
              </w:rPr>
            </w:pPr>
            <w:hyperlink r:id="rId15" w:history="1">
              <w:r w:rsidR="00683BEA" w:rsidRPr="00F603BF">
                <w:rPr>
                  <w:rStyle w:val="Lienhypertexte"/>
                  <w:sz w:val="20"/>
                  <w:szCs w:val="20"/>
                </w:rPr>
                <w:t xml:space="preserve">À France Inter, un élan de solidarité inédit contre la direction </w:t>
              </w:r>
            </w:hyperlink>
          </w:p>
          <w:p w14:paraId="4F645140" w14:textId="77777777" w:rsidR="00683BEA" w:rsidRPr="00F603BF" w:rsidRDefault="00683BEA" w:rsidP="00683BEA">
            <w:pPr>
              <w:pStyle w:val="NormalWeb"/>
              <w:rPr>
                <w:sz w:val="18"/>
                <w:szCs w:val="18"/>
              </w:rPr>
            </w:pPr>
            <w:r w:rsidRPr="00F603BF">
              <w:rPr>
                <w:sz w:val="18"/>
                <w:szCs w:val="18"/>
              </w:rPr>
              <w:t>Toujours pas convainc</w:t>
            </w:r>
            <w:r>
              <w:rPr>
                <w:sz w:val="18"/>
                <w:szCs w:val="18"/>
              </w:rPr>
              <w:t xml:space="preserve">   </w:t>
            </w:r>
            <w:r w:rsidRPr="00F603BF">
              <w:rPr>
                <w:sz w:val="18"/>
                <w:szCs w:val="18"/>
              </w:rPr>
              <w:t>us par les arguments avancés par la direction pour justifier la mise à pied de Guillaume Meurice et les chamboulements à venir dans la grille des programmes, la rédaction de France Inter et des producteurs organisent la riposte. Les syndicats appellent à la grève dimanche. </w:t>
            </w:r>
          </w:p>
          <w:p w14:paraId="44A90B13" w14:textId="172BD3C4" w:rsidR="004F2220" w:rsidRDefault="00683BEA" w:rsidP="00683BEA">
            <w:pPr>
              <w:pStyle w:val="teasersignature"/>
            </w:pPr>
            <w:proofErr w:type="gramStart"/>
            <w:r w:rsidRPr="00F603BF">
              <w:rPr>
                <w:sz w:val="18"/>
                <w:szCs w:val="18"/>
              </w:rPr>
              <w:t>par</w:t>
            </w:r>
            <w:proofErr w:type="gramEnd"/>
            <w:r w:rsidRPr="00F603BF">
              <w:rPr>
                <w:sz w:val="18"/>
                <w:szCs w:val="18"/>
              </w:rPr>
              <w:t xml:space="preserve"> </w:t>
            </w:r>
            <w:proofErr w:type="spellStart"/>
            <w:r w:rsidRPr="00F603BF">
              <w:rPr>
                <w:rStyle w:val="teasersignatureauthor"/>
                <w:sz w:val="18"/>
                <w:szCs w:val="18"/>
              </w:rPr>
              <w:t>Yunnes</w:t>
            </w:r>
            <w:proofErr w:type="spellEnd"/>
            <w:r w:rsidRPr="00F603BF">
              <w:rPr>
                <w:rStyle w:val="teasersignatureauthor"/>
                <w:sz w:val="18"/>
                <w:szCs w:val="18"/>
              </w:rPr>
              <w:t xml:space="preserve"> </w:t>
            </w:r>
            <w:proofErr w:type="spellStart"/>
            <w:r w:rsidRPr="00F603BF">
              <w:rPr>
                <w:rStyle w:val="teasersignatureauthor"/>
                <w:sz w:val="18"/>
                <w:szCs w:val="18"/>
              </w:rPr>
              <w:t>Abzouz</w:t>
            </w:r>
            <w:proofErr w:type="spellEnd"/>
            <w:r w:rsidRPr="00F603BF">
              <w:rPr>
                <w:sz w:val="18"/>
                <w:szCs w:val="18"/>
              </w:rPr>
              <w:t xml:space="preserve"> </w:t>
            </w:r>
            <w:r>
              <w:rPr>
                <w:sz w:val="18"/>
                <w:szCs w:val="18"/>
              </w:rPr>
              <w:t xml:space="preserve">   Source Médiapart</w:t>
            </w:r>
          </w:p>
        </w:tc>
      </w:tr>
      <w:tr w:rsidR="00C95578" w14:paraId="59E87FFD" w14:textId="77777777" w:rsidTr="004F2220">
        <w:tc>
          <w:tcPr>
            <w:tcW w:w="5228" w:type="dxa"/>
          </w:tcPr>
          <w:p w14:paraId="78315244" w14:textId="77777777" w:rsidR="00C95578" w:rsidRDefault="00C95578"/>
        </w:tc>
        <w:tc>
          <w:tcPr>
            <w:tcW w:w="5228" w:type="dxa"/>
          </w:tcPr>
          <w:p w14:paraId="1C660529" w14:textId="77777777" w:rsidR="00683BEA" w:rsidRPr="00F603BF" w:rsidRDefault="00000000" w:rsidP="00683BEA">
            <w:pPr>
              <w:pStyle w:val="Titre2"/>
              <w:rPr>
                <w:sz w:val="20"/>
                <w:szCs w:val="20"/>
              </w:rPr>
            </w:pPr>
            <w:hyperlink r:id="rId16" w:history="1">
              <w:r w:rsidR="00683BEA" w:rsidRPr="00F603BF">
                <w:rPr>
                  <w:rStyle w:val="Lienhypertexte"/>
                  <w:sz w:val="20"/>
                  <w:szCs w:val="20"/>
                </w:rPr>
                <w:t xml:space="preserve">À Gaza, 95 journalistes tués en sept mois </w:t>
              </w:r>
            </w:hyperlink>
          </w:p>
          <w:p w14:paraId="10E0AB2C" w14:textId="77777777" w:rsidR="00683BEA" w:rsidRPr="00F603BF" w:rsidRDefault="00683BEA" w:rsidP="00683BEA">
            <w:pPr>
              <w:rPr>
                <w:sz w:val="18"/>
                <w:szCs w:val="18"/>
              </w:rPr>
            </w:pPr>
            <w:r w:rsidRPr="00F603BF">
              <w:rPr>
                <w:sz w:val="18"/>
                <w:szCs w:val="18"/>
              </w:rPr>
              <w:t>Dans le cimetière à ciel ouvert qu’est devenue la bande de Gaza, reposent les âmes de plusieurs dizaines de journalistes, tués en bravant le blocus médiatique imposé par Israël depuis le 7 octobre 2023. On sait peu de choses d’eux, à part leur nombre et leur attachement inébranlable à leur mission d’information. En rassemblant des fragments de vie, Mediapart a tenté de reconstituer leurs histoires. Afin que l’on se souvienne d’eux, pas seulement par leur nombre, mais aussi par leur nom, leur visage, leur destin.</w:t>
            </w:r>
          </w:p>
          <w:p w14:paraId="16137015" w14:textId="77777777" w:rsidR="00683BEA" w:rsidRPr="00EF7D34" w:rsidRDefault="00000000" w:rsidP="00683BEA">
            <w:pPr>
              <w:rPr>
                <w:sz w:val="12"/>
                <w:szCs w:val="12"/>
              </w:rPr>
            </w:pPr>
            <w:hyperlink r:id="rId17" w:history="1">
              <w:r w:rsidR="00683BEA" w:rsidRPr="00EF7D34">
                <w:rPr>
                  <w:rStyle w:val="Lienhypertexte"/>
                  <w:sz w:val="12"/>
                  <w:szCs w:val="12"/>
                </w:rPr>
                <w:t>https://www.mediapart.fr/studio/panoramique/journalistes-gaza-les-visages-du-carnage</w:t>
              </w:r>
            </w:hyperlink>
          </w:p>
          <w:p w14:paraId="172DFA50" w14:textId="1E4B756B" w:rsidR="00C95578" w:rsidRDefault="00683BEA" w:rsidP="00EF7D34">
            <w:r w:rsidRPr="00EF7D34">
              <w:rPr>
                <w:sz w:val="12"/>
                <w:szCs w:val="12"/>
              </w:rPr>
              <w:t>Source Médiapart</w:t>
            </w:r>
          </w:p>
        </w:tc>
      </w:tr>
      <w:tr w:rsidR="00C95578" w14:paraId="5D4EF166" w14:textId="77777777" w:rsidTr="004F2220">
        <w:tc>
          <w:tcPr>
            <w:tcW w:w="5228" w:type="dxa"/>
          </w:tcPr>
          <w:p w14:paraId="4782FE34" w14:textId="3BA69154" w:rsidR="00C95578" w:rsidRDefault="00EF7D34">
            <w:r>
              <w:rPr>
                <w:noProof/>
              </w:rPr>
              <w:drawing>
                <wp:inline distT="0" distB="0" distL="0" distR="0" wp14:anchorId="0022163E" wp14:editId="0C3E53C6">
                  <wp:extent cx="2803849" cy="1867688"/>
                  <wp:effectExtent l="0" t="0" r="0" b="0"/>
                  <wp:docPr id="492464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64967" name="Image 492464967"/>
                          <pic:cNvPicPr/>
                        </pic:nvPicPr>
                        <pic:blipFill>
                          <a:blip r:embed="rId18">
                            <a:extLst>
                              <a:ext uri="{28A0092B-C50C-407E-A947-70E740481C1C}">
                                <a14:useLocalDpi xmlns:a14="http://schemas.microsoft.com/office/drawing/2010/main" val="0"/>
                              </a:ext>
                            </a:extLst>
                          </a:blip>
                          <a:stretch>
                            <a:fillRect/>
                          </a:stretch>
                        </pic:blipFill>
                        <pic:spPr>
                          <a:xfrm>
                            <a:off x="0" y="0"/>
                            <a:ext cx="2809358" cy="1871357"/>
                          </a:xfrm>
                          <a:prstGeom prst="rect">
                            <a:avLst/>
                          </a:prstGeom>
                        </pic:spPr>
                      </pic:pic>
                    </a:graphicData>
                  </a:graphic>
                </wp:inline>
              </w:drawing>
            </w:r>
          </w:p>
        </w:tc>
        <w:tc>
          <w:tcPr>
            <w:tcW w:w="5228" w:type="dxa"/>
          </w:tcPr>
          <w:p w14:paraId="03E51174" w14:textId="77777777" w:rsidR="00EF7D34" w:rsidRPr="00E74A95" w:rsidRDefault="00EF7D34" w:rsidP="00EF7D34">
            <w:pPr>
              <w:pStyle w:val="Titre2"/>
              <w:rPr>
                <w:sz w:val="20"/>
                <w:szCs w:val="20"/>
              </w:rPr>
            </w:pPr>
            <w:r w:rsidRPr="00E74A95">
              <w:rPr>
                <w:sz w:val="20"/>
                <w:szCs w:val="20"/>
              </w:rPr>
              <w:t>"Notre gouvernement et leur gouvernement veulent essentiellement la même chose", a témoigné un soldat israélien déserteur à propos de la guerre à Gaza.</w:t>
            </w:r>
          </w:p>
          <w:p w14:paraId="05DB2F10" w14:textId="77777777" w:rsidR="00EF7D34" w:rsidRDefault="00EF7D34" w:rsidP="00EF7D34">
            <w:pPr>
              <w:rPr>
                <w:rStyle w:val="lev"/>
                <w:sz w:val="18"/>
                <w:szCs w:val="18"/>
              </w:rPr>
            </w:pPr>
            <w:r w:rsidRPr="00E74A95">
              <w:rPr>
                <w:rStyle w:val="lev"/>
                <w:sz w:val="18"/>
                <w:szCs w:val="18"/>
              </w:rPr>
              <w:t>Se couvrant le visage et taisant son nom, un soldat israélien abandonné a parlé à la chaîne britannique Channel 4 des atrocités dont il a été témoin par l’armée israélienne pendant la guerre de Gaza, comment il a été pris de doute alors qu’il menait des opérations militaires et pourquoi il n’est plus là, prêt à participer à la guerre.</w:t>
            </w:r>
          </w:p>
          <w:p w14:paraId="44A93AD3" w14:textId="77777777" w:rsidR="00EF7D34" w:rsidRPr="00E74A95" w:rsidRDefault="00EF7D34" w:rsidP="00EF7D34">
            <w:pPr>
              <w:pStyle w:val="Titre2"/>
              <w:rPr>
                <w:sz w:val="18"/>
                <w:szCs w:val="18"/>
              </w:rPr>
            </w:pPr>
            <w:r w:rsidRPr="00E74A95">
              <w:rPr>
                <w:sz w:val="18"/>
                <w:szCs w:val="18"/>
              </w:rPr>
              <w:t>Il a estimé que les soldats israéliens n’ont pas tracé de frontière entre les terroristes et la population civile, car à leurs yeux tous les habitants de Gaza appartiennent au Hamas.</w:t>
            </w:r>
          </w:p>
          <w:p w14:paraId="2B428B78" w14:textId="77777777" w:rsidR="00EF7D34" w:rsidRPr="00E74A95" w:rsidRDefault="00EF7D34" w:rsidP="00EF7D34">
            <w:pPr>
              <w:pStyle w:val="NormalWeb"/>
              <w:rPr>
                <w:sz w:val="18"/>
                <w:szCs w:val="18"/>
              </w:rPr>
            </w:pPr>
            <w:r w:rsidRPr="00E74A95">
              <w:rPr>
                <w:rStyle w:val="lev"/>
                <w:sz w:val="18"/>
                <w:szCs w:val="18"/>
              </w:rPr>
              <w:t>Selon lui, beaucoup de gens pensent que « ce sont les enfants dont nous avons épargné la vie lors de la guerre de 2014 ».</w:t>
            </w:r>
          </w:p>
          <w:p w14:paraId="50E7B062" w14:textId="4FE44716" w:rsidR="00EF7D34" w:rsidRPr="00E74A95" w:rsidRDefault="00000000" w:rsidP="00EF7D34">
            <w:pPr>
              <w:rPr>
                <w:sz w:val="14"/>
                <w:szCs w:val="14"/>
              </w:rPr>
            </w:pPr>
            <w:hyperlink r:id="rId19" w:history="1">
              <w:r w:rsidR="00EF7D34" w:rsidRPr="00084CD9">
                <w:rPr>
                  <w:rStyle w:val="Lienhypertexte"/>
                  <w:sz w:val="14"/>
                  <w:szCs w:val="14"/>
                </w:rPr>
                <w:t>https://onvaulxmieuxqueca.ouvaton.org/spip.php?article7079</w:t>
              </w:r>
            </w:hyperlink>
          </w:p>
          <w:p w14:paraId="137C328B" w14:textId="77777777" w:rsidR="00C95578" w:rsidRDefault="00C95578"/>
          <w:p w14:paraId="075EDCF2" w14:textId="06882687" w:rsidR="00EF7D34" w:rsidRDefault="00EF7D34"/>
        </w:tc>
      </w:tr>
      <w:tr w:rsidR="00C95578" w14:paraId="4E886278" w14:textId="77777777" w:rsidTr="004F2220">
        <w:tc>
          <w:tcPr>
            <w:tcW w:w="5228" w:type="dxa"/>
          </w:tcPr>
          <w:p w14:paraId="5ED0788C" w14:textId="77777777" w:rsidR="00C95578" w:rsidRDefault="00C95578">
            <w:pPr>
              <w:rPr>
                <w:noProof/>
              </w:rPr>
            </w:pPr>
          </w:p>
          <w:p w14:paraId="2F7D7847" w14:textId="77777777" w:rsidR="00E70DB5" w:rsidRDefault="00E70DB5">
            <w:pPr>
              <w:rPr>
                <w:noProof/>
              </w:rPr>
            </w:pPr>
          </w:p>
          <w:p w14:paraId="5FBEB765" w14:textId="77777777" w:rsidR="00E70DB5" w:rsidRDefault="00E70DB5">
            <w:pPr>
              <w:rPr>
                <w:noProof/>
              </w:rPr>
            </w:pPr>
          </w:p>
          <w:p w14:paraId="232CB8CC" w14:textId="77777777" w:rsidR="00E70DB5" w:rsidRDefault="00E70DB5">
            <w:pPr>
              <w:rPr>
                <w:noProof/>
              </w:rPr>
            </w:pPr>
          </w:p>
          <w:p w14:paraId="388FCCD1" w14:textId="05BA399D" w:rsidR="00E70DB5" w:rsidRDefault="00E70DB5">
            <w:r>
              <w:rPr>
                <w:noProof/>
              </w:rPr>
              <w:drawing>
                <wp:inline distT="0" distB="0" distL="0" distR="0" wp14:anchorId="5440E4CC" wp14:editId="589638C1">
                  <wp:extent cx="2887824" cy="1920975"/>
                  <wp:effectExtent l="0" t="0" r="8255" b="3175"/>
                  <wp:docPr id="14623874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87413" name="Image 1462387413"/>
                          <pic:cNvPicPr/>
                        </pic:nvPicPr>
                        <pic:blipFill>
                          <a:blip r:embed="rId20">
                            <a:extLst>
                              <a:ext uri="{28A0092B-C50C-407E-A947-70E740481C1C}">
                                <a14:useLocalDpi xmlns:a14="http://schemas.microsoft.com/office/drawing/2010/main" val="0"/>
                              </a:ext>
                            </a:extLst>
                          </a:blip>
                          <a:stretch>
                            <a:fillRect/>
                          </a:stretch>
                        </pic:blipFill>
                        <pic:spPr>
                          <a:xfrm>
                            <a:off x="0" y="0"/>
                            <a:ext cx="2902744" cy="1930900"/>
                          </a:xfrm>
                          <a:prstGeom prst="rect">
                            <a:avLst/>
                          </a:prstGeom>
                        </pic:spPr>
                      </pic:pic>
                    </a:graphicData>
                  </a:graphic>
                </wp:inline>
              </w:drawing>
            </w:r>
          </w:p>
        </w:tc>
        <w:tc>
          <w:tcPr>
            <w:tcW w:w="5228" w:type="dxa"/>
          </w:tcPr>
          <w:p w14:paraId="4E8B7B2A" w14:textId="77777777" w:rsidR="00E70DB5" w:rsidRPr="00A82C81" w:rsidRDefault="00E70DB5" w:rsidP="00E70DB5">
            <w:pPr>
              <w:spacing w:before="100" w:beforeAutospacing="1" w:after="100" w:afterAutospacing="1"/>
              <w:outlineLvl w:val="1"/>
              <w:rPr>
                <w:rFonts w:ascii="Times New Roman" w:eastAsia="Times New Roman" w:hAnsi="Times New Roman" w:cs="Times New Roman"/>
                <w:b/>
                <w:bCs/>
                <w:kern w:val="0"/>
                <w:sz w:val="20"/>
                <w:szCs w:val="20"/>
                <w:lang w:eastAsia="fr-FR"/>
                <w14:ligatures w14:val="none"/>
              </w:rPr>
            </w:pPr>
            <w:r w:rsidRPr="00A82C81">
              <w:rPr>
                <w:rFonts w:ascii="Times New Roman" w:eastAsia="Times New Roman" w:hAnsi="Times New Roman" w:cs="Times New Roman"/>
                <w:b/>
                <w:bCs/>
                <w:kern w:val="0"/>
                <w:sz w:val="20"/>
                <w:szCs w:val="20"/>
                <w:lang w:eastAsia="fr-FR"/>
                <w14:ligatures w14:val="none"/>
              </w:rPr>
              <w:t>Cela n’est jamais arrivé auparavant : les États-Unis suspendent une partie de leurs livraisons d’armes à Israël</w:t>
            </w:r>
          </w:p>
          <w:p w14:paraId="5800E0FC" w14:textId="77777777" w:rsidR="00E70DB5" w:rsidRPr="00A82C81" w:rsidRDefault="00E70DB5" w:rsidP="00E70DB5">
            <w:pPr>
              <w:pStyle w:val="NormalWeb"/>
              <w:rPr>
                <w:sz w:val="18"/>
                <w:szCs w:val="18"/>
              </w:rPr>
            </w:pPr>
            <w:r w:rsidRPr="00A82C81">
              <w:rPr>
                <w:rStyle w:val="lev"/>
                <w:sz w:val="18"/>
                <w:szCs w:val="18"/>
              </w:rPr>
              <w:t xml:space="preserve">L’Assemblée générale de l’ONU prend ce vendredi une décision historique, avec 143 oui, 9 non et 25 abstentions, reconnaissant formellement la Palestine comme État membre de l’ONU. </w:t>
            </w:r>
          </w:p>
          <w:p w14:paraId="34C3FE83" w14:textId="77777777" w:rsidR="00E70DB5" w:rsidRPr="00A82C81" w:rsidRDefault="00E70DB5" w:rsidP="00E70DB5">
            <w:pPr>
              <w:pStyle w:val="Titre2"/>
              <w:rPr>
                <w:sz w:val="18"/>
                <w:szCs w:val="18"/>
              </w:rPr>
            </w:pPr>
            <w:r w:rsidRPr="00A82C81">
              <w:rPr>
                <w:sz w:val="18"/>
                <w:szCs w:val="18"/>
              </w:rPr>
              <w:t xml:space="preserve">La motion n’a pas été soutenue par les ambassadeurs à l’ONU des États-Unis, d’Israël, de la Hongrie, de la République tchèque, de l’Argentine dirigés par Javier </w:t>
            </w:r>
            <w:proofErr w:type="spellStart"/>
            <w:r w:rsidRPr="00A82C81">
              <w:rPr>
                <w:sz w:val="18"/>
                <w:szCs w:val="18"/>
              </w:rPr>
              <w:t>Milei</w:t>
            </w:r>
            <w:proofErr w:type="spellEnd"/>
            <w:r w:rsidRPr="00A82C81">
              <w:rPr>
                <w:sz w:val="18"/>
                <w:szCs w:val="18"/>
              </w:rPr>
              <w:t xml:space="preserve"> et de certains petits pays insulaires du Pacifique.</w:t>
            </w:r>
          </w:p>
          <w:p w14:paraId="5E07AEB2" w14:textId="77777777" w:rsidR="00E70DB5" w:rsidRPr="00A82C81" w:rsidRDefault="00E70DB5" w:rsidP="00E70DB5">
            <w:pPr>
              <w:pStyle w:val="Titre2"/>
              <w:rPr>
                <w:sz w:val="18"/>
                <w:szCs w:val="18"/>
              </w:rPr>
            </w:pPr>
            <w:r>
              <w:rPr>
                <w:sz w:val="18"/>
                <w:szCs w:val="18"/>
              </w:rPr>
              <w:t>…</w:t>
            </w:r>
            <w:r w:rsidRPr="00A82C81">
              <w:rPr>
                <w:sz w:val="18"/>
                <w:szCs w:val="18"/>
              </w:rPr>
              <w:t xml:space="preserve">Entre-temps, les protestations universitaires se sont également étendues à l’Europe occidentale. </w:t>
            </w:r>
          </w:p>
          <w:p w14:paraId="67C5CAF6" w14:textId="77777777" w:rsidR="00E70DB5" w:rsidRDefault="00E70DB5" w:rsidP="00E70DB5">
            <w:pPr>
              <w:rPr>
                <w:rStyle w:val="lev"/>
                <w:sz w:val="18"/>
                <w:szCs w:val="18"/>
              </w:rPr>
            </w:pPr>
            <w:r w:rsidRPr="00A82C81">
              <w:rPr>
                <w:rStyle w:val="lev"/>
                <w:sz w:val="18"/>
                <w:szCs w:val="18"/>
              </w:rPr>
              <w:t>Succès partiel d’Israël à l’Eurovision malgré les protestations</w:t>
            </w:r>
          </w:p>
          <w:p w14:paraId="2A083994" w14:textId="77777777" w:rsidR="00E70DB5" w:rsidRPr="00A82C81" w:rsidRDefault="00E70DB5" w:rsidP="00E70DB5">
            <w:pPr>
              <w:pStyle w:val="NormalWeb"/>
              <w:rPr>
                <w:sz w:val="18"/>
                <w:szCs w:val="18"/>
              </w:rPr>
            </w:pPr>
            <w:r w:rsidRPr="00A82C81">
              <w:rPr>
                <w:sz w:val="18"/>
                <w:szCs w:val="18"/>
              </w:rPr>
              <w:t xml:space="preserve">Des organisations </w:t>
            </w:r>
            <w:proofErr w:type="spellStart"/>
            <w:r w:rsidRPr="00A82C81">
              <w:rPr>
                <w:sz w:val="18"/>
                <w:szCs w:val="18"/>
              </w:rPr>
              <w:t>pro-palestiniennes</w:t>
            </w:r>
            <w:proofErr w:type="spellEnd"/>
            <w:r w:rsidRPr="00A82C81">
              <w:rPr>
                <w:sz w:val="18"/>
                <w:szCs w:val="18"/>
              </w:rPr>
              <w:t>, anti-guerre et de gauche ont appelé les organisateurs du festival de la chanson à ne pas autoriser le candidat israélien, qui a commis de graves crimes de guerre à Gaza, à prendre le départ du festival.</w:t>
            </w:r>
          </w:p>
          <w:p w14:paraId="1895A00F" w14:textId="77777777" w:rsidR="00E70DB5" w:rsidRPr="00A82C81" w:rsidRDefault="00E70DB5" w:rsidP="00E70DB5">
            <w:pPr>
              <w:pStyle w:val="NormalWeb"/>
              <w:rPr>
                <w:sz w:val="18"/>
                <w:szCs w:val="18"/>
              </w:rPr>
            </w:pPr>
            <w:r w:rsidRPr="00A82C81">
              <w:rPr>
                <w:rStyle w:val="lev"/>
                <w:sz w:val="18"/>
                <w:szCs w:val="18"/>
              </w:rPr>
              <w:t xml:space="preserve">Ceux qui réclament cela ont également évoqué le fait qu’après la grave agression de la Russie en Ukraine, elle ne peut plus participer à l’événement, et ils exigent un traitement similaire dans le cas d’Israël. </w:t>
            </w:r>
          </w:p>
          <w:p w14:paraId="3F2A2941" w14:textId="77777777" w:rsidR="00E70DB5" w:rsidRPr="00A82C81" w:rsidRDefault="00E70DB5" w:rsidP="00E70DB5">
            <w:pPr>
              <w:pStyle w:val="Titre2"/>
              <w:rPr>
                <w:sz w:val="18"/>
                <w:szCs w:val="18"/>
              </w:rPr>
            </w:pPr>
            <w:r w:rsidRPr="00A82C81">
              <w:rPr>
                <w:sz w:val="18"/>
                <w:szCs w:val="18"/>
              </w:rPr>
              <w:t xml:space="preserve">La militante pour le climat Greta </w:t>
            </w:r>
            <w:proofErr w:type="spellStart"/>
            <w:r w:rsidRPr="00A82C81">
              <w:rPr>
                <w:sz w:val="18"/>
                <w:szCs w:val="18"/>
              </w:rPr>
              <w:t>Thunberg</w:t>
            </w:r>
            <w:proofErr w:type="spellEnd"/>
            <w:r w:rsidRPr="00A82C81">
              <w:rPr>
                <w:sz w:val="18"/>
                <w:szCs w:val="18"/>
              </w:rPr>
              <w:t xml:space="preserve"> était également présente à cette manifestation, rappelant que pendant que le concurrent israélien est célébré au festival, des civils innocents de Gaza continuent de mourir chaque jour dans la guerre.</w:t>
            </w:r>
          </w:p>
          <w:p w14:paraId="4F7D793B" w14:textId="77777777" w:rsidR="00E70DB5" w:rsidRPr="00A82C81" w:rsidRDefault="00E70DB5" w:rsidP="00E70DB5">
            <w:pPr>
              <w:pStyle w:val="Titre2"/>
              <w:rPr>
                <w:sz w:val="18"/>
                <w:szCs w:val="18"/>
              </w:rPr>
            </w:pPr>
            <w:proofErr w:type="gramStart"/>
            <w:r w:rsidRPr="00A82C81">
              <w:rPr>
                <w:sz w:val="18"/>
                <w:szCs w:val="18"/>
              </w:rPr>
              <w:t>…«</w:t>
            </w:r>
            <w:proofErr w:type="gramEnd"/>
            <w:r w:rsidRPr="00A82C81">
              <w:rPr>
                <w:sz w:val="18"/>
                <w:szCs w:val="18"/>
              </w:rPr>
              <w:t> </w:t>
            </w:r>
            <w:r w:rsidRPr="00E70DB5">
              <w:rPr>
                <w:b/>
                <w:bCs/>
                <w:sz w:val="18"/>
                <w:szCs w:val="18"/>
              </w:rPr>
              <w:t xml:space="preserve">C’est une action syndicale. </w:t>
            </w:r>
            <w:r w:rsidRPr="00A82C81">
              <w:rPr>
                <w:sz w:val="18"/>
                <w:szCs w:val="18"/>
              </w:rPr>
              <w:t>Nous condamnons les violations des droits de l’homme commises par l’État d’Israël</w:t>
            </w:r>
            <w:r>
              <w:rPr>
                <w:sz w:val="18"/>
                <w:szCs w:val="18"/>
              </w:rPr>
              <w:t>…</w:t>
            </w:r>
            <w:r w:rsidRPr="00A82C81">
              <w:rPr>
                <w:sz w:val="18"/>
                <w:szCs w:val="18"/>
              </w:rPr>
              <w:t xml:space="preserve"> </w:t>
            </w:r>
          </w:p>
          <w:p w14:paraId="1BA0A560" w14:textId="77777777" w:rsidR="00E70DB5" w:rsidRDefault="00000000" w:rsidP="00E70DB5">
            <w:pPr>
              <w:rPr>
                <w:sz w:val="14"/>
                <w:szCs w:val="14"/>
              </w:rPr>
            </w:pPr>
            <w:hyperlink r:id="rId21" w:history="1">
              <w:r w:rsidR="00E70DB5" w:rsidRPr="00A43582">
                <w:rPr>
                  <w:rStyle w:val="Lienhypertexte"/>
                  <w:sz w:val="14"/>
                  <w:szCs w:val="14"/>
                </w:rPr>
                <w:t>https://onvaulxmieuxqueca.ouvaton.org/spip.php?article7080</w:t>
              </w:r>
            </w:hyperlink>
          </w:p>
          <w:p w14:paraId="7CF51EA6" w14:textId="77777777" w:rsidR="00E70DB5" w:rsidRPr="00A82C81" w:rsidRDefault="00E70DB5" w:rsidP="00E70DB5">
            <w:pPr>
              <w:rPr>
                <w:sz w:val="14"/>
                <w:szCs w:val="14"/>
              </w:rPr>
            </w:pPr>
          </w:p>
          <w:p w14:paraId="7FB143F1" w14:textId="77777777" w:rsidR="00C95578" w:rsidRDefault="00C95578"/>
        </w:tc>
      </w:tr>
      <w:tr w:rsidR="00C95578" w14:paraId="28C4F0E0" w14:textId="77777777" w:rsidTr="004F2220">
        <w:tc>
          <w:tcPr>
            <w:tcW w:w="5228" w:type="dxa"/>
          </w:tcPr>
          <w:p w14:paraId="0AAB43CA" w14:textId="784213AF" w:rsidR="00C95578" w:rsidRDefault="00C404CE">
            <w:r>
              <w:rPr>
                <w:noProof/>
              </w:rPr>
              <w:drawing>
                <wp:inline distT="0" distB="0" distL="0" distR="0" wp14:anchorId="19FA202E" wp14:editId="7708910A">
                  <wp:extent cx="2332653" cy="1499838"/>
                  <wp:effectExtent l="0" t="0" r="0" b="5715"/>
                  <wp:docPr id="28263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3006" name="Image 2826300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5536" cy="1508121"/>
                          </a:xfrm>
                          <a:prstGeom prst="rect">
                            <a:avLst/>
                          </a:prstGeom>
                        </pic:spPr>
                      </pic:pic>
                    </a:graphicData>
                  </a:graphic>
                </wp:inline>
              </w:drawing>
            </w:r>
          </w:p>
        </w:tc>
        <w:tc>
          <w:tcPr>
            <w:tcW w:w="5228" w:type="dxa"/>
          </w:tcPr>
          <w:p w14:paraId="26F9627B" w14:textId="77777777" w:rsidR="00C404CE" w:rsidRPr="00EA0332" w:rsidRDefault="00C404CE" w:rsidP="00C404CE">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EA0332">
              <w:rPr>
                <w:rFonts w:ascii="Times New Roman" w:eastAsia="Times New Roman" w:hAnsi="Times New Roman" w:cs="Times New Roman"/>
                <w:b/>
                <w:bCs/>
                <w:kern w:val="36"/>
                <w:sz w:val="20"/>
                <w:szCs w:val="20"/>
                <w:lang w:eastAsia="fr-FR"/>
                <w14:ligatures w14:val="none"/>
              </w:rPr>
              <w:t>Printemps silencieux à France Inter ? Soutenons l’émission « La Terre au carré »</w:t>
            </w:r>
          </w:p>
          <w:p w14:paraId="4843D988" w14:textId="77777777" w:rsidR="00C404CE" w:rsidRPr="00EA0332" w:rsidRDefault="00C404CE" w:rsidP="00C404CE">
            <w:pPr>
              <w:pStyle w:val="Titre2"/>
              <w:rPr>
                <w:sz w:val="18"/>
                <w:szCs w:val="18"/>
              </w:rPr>
            </w:pPr>
            <w:r w:rsidRPr="00EA0332">
              <w:rPr>
                <w:sz w:val="18"/>
                <w:szCs w:val="18"/>
              </w:rPr>
              <w:t xml:space="preserve">Début mai, certains journalistes de l’émission ont été reçus par la direction de Radio France qui leur a annoncé la suppression de leur chronique. </w:t>
            </w:r>
          </w:p>
          <w:p w14:paraId="6DFD0FDE" w14:textId="77777777" w:rsidR="00C404CE" w:rsidRPr="00EA0332" w:rsidRDefault="00C404CE" w:rsidP="00C404CE">
            <w:pPr>
              <w:pStyle w:val="Titre2"/>
              <w:rPr>
                <w:sz w:val="18"/>
                <w:szCs w:val="18"/>
              </w:rPr>
            </w:pPr>
            <w:r w:rsidRPr="00EA0332">
              <w:rPr>
                <w:sz w:val="18"/>
                <w:szCs w:val="18"/>
              </w:rPr>
              <w:t>Cette décision est notamment justifiée par le fait que le ton de l’émission amplifierait une certaine forme d’éco-anxiété... Dit autrement, parler sérieusement d’écologie serait plombant !</w:t>
            </w:r>
          </w:p>
          <w:p w14:paraId="2056B335" w14:textId="77777777" w:rsidR="00C404CE" w:rsidRDefault="00000000" w:rsidP="00C404CE">
            <w:pPr>
              <w:rPr>
                <w:sz w:val="14"/>
                <w:szCs w:val="14"/>
              </w:rPr>
            </w:pPr>
            <w:hyperlink r:id="rId23" w:history="1">
              <w:r w:rsidR="00C404CE" w:rsidRPr="00613BA6">
                <w:rPr>
                  <w:rStyle w:val="Lienhypertexte"/>
                  <w:sz w:val="14"/>
                  <w:szCs w:val="14"/>
                </w:rPr>
                <w:t>https://onvaulxmieuxqueca.ouvaton.org/spip.php?article7081</w:t>
              </w:r>
            </w:hyperlink>
          </w:p>
          <w:p w14:paraId="6754516F" w14:textId="16450946" w:rsidR="00C95578" w:rsidRDefault="00C95578"/>
        </w:tc>
      </w:tr>
      <w:tr w:rsidR="00C95578" w14:paraId="77BCEC91" w14:textId="77777777" w:rsidTr="004F2220">
        <w:tc>
          <w:tcPr>
            <w:tcW w:w="5228" w:type="dxa"/>
          </w:tcPr>
          <w:p w14:paraId="26597899" w14:textId="329A1C28" w:rsidR="00C95578" w:rsidRDefault="00AA0481">
            <w:r>
              <w:rPr>
                <w:noProof/>
              </w:rPr>
              <w:drawing>
                <wp:inline distT="0" distB="0" distL="0" distR="0" wp14:anchorId="5D36F994" wp14:editId="6DE4A130">
                  <wp:extent cx="2710542" cy="1402313"/>
                  <wp:effectExtent l="0" t="0" r="0" b="7620"/>
                  <wp:docPr id="1574455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55302" name="Image 1574455302"/>
                          <pic:cNvPicPr/>
                        </pic:nvPicPr>
                        <pic:blipFill>
                          <a:blip r:embed="rId24">
                            <a:extLst>
                              <a:ext uri="{28A0092B-C50C-407E-A947-70E740481C1C}">
                                <a14:useLocalDpi xmlns:a14="http://schemas.microsoft.com/office/drawing/2010/main" val="0"/>
                              </a:ext>
                            </a:extLst>
                          </a:blip>
                          <a:stretch>
                            <a:fillRect/>
                          </a:stretch>
                        </pic:blipFill>
                        <pic:spPr>
                          <a:xfrm>
                            <a:off x="0" y="0"/>
                            <a:ext cx="2720398" cy="1407412"/>
                          </a:xfrm>
                          <a:prstGeom prst="rect">
                            <a:avLst/>
                          </a:prstGeom>
                        </pic:spPr>
                      </pic:pic>
                    </a:graphicData>
                  </a:graphic>
                </wp:inline>
              </w:drawing>
            </w:r>
          </w:p>
        </w:tc>
        <w:tc>
          <w:tcPr>
            <w:tcW w:w="5228" w:type="dxa"/>
          </w:tcPr>
          <w:p w14:paraId="4B20B93F" w14:textId="77777777" w:rsidR="00AA0481" w:rsidRPr="00BA3FC2" w:rsidRDefault="00AA0481" w:rsidP="00AA0481">
            <w:pPr>
              <w:spacing w:before="100" w:beforeAutospacing="1" w:after="100" w:afterAutospacing="1"/>
              <w:outlineLvl w:val="0"/>
              <w:rPr>
                <w:rFonts w:ascii="Times New Roman" w:eastAsia="Times New Roman" w:hAnsi="Times New Roman" w:cs="Times New Roman"/>
                <w:b/>
                <w:bCs/>
                <w:kern w:val="36"/>
                <w:sz w:val="20"/>
                <w:szCs w:val="20"/>
                <w:lang w:eastAsia="fr-FR"/>
                <w14:ligatures w14:val="none"/>
              </w:rPr>
            </w:pPr>
            <w:r w:rsidRPr="00BA3FC2">
              <w:rPr>
                <w:rFonts w:ascii="Times New Roman" w:eastAsia="Times New Roman" w:hAnsi="Times New Roman" w:cs="Times New Roman"/>
                <w:b/>
                <w:bCs/>
                <w:kern w:val="36"/>
                <w:sz w:val="20"/>
                <w:szCs w:val="20"/>
                <w:lang w:eastAsia="fr-FR"/>
                <w14:ligatures w14:val="none"/>
              </w:rPr>
              <w:t>Hongrie : Coopératives et droits des femmes : qu’est-ce qu’une restauration sûre pour tous ?</w:t>
            </w:r>
          </w:p>
          <w:p w14:paraId="416F94C8" w14:textId="77777777" w:rsidR="00AA0481" w:rsidRPr="00BA3FC2" w:rsidRDefault="00AA0481" w:rsidP="00AA0481">
            <w:pPr>
              <w:rPr>
                <w:rStyle w:val="lev"/>
                <w:sz w:val="18"/>
                <w:szCs w:val="18"/>
              </w:rPr>
            </w:pPr>
            <w:proofErr w:type="spellStart"/>
            <w:r w:rsidRPr="00BA3FC2">
              <w:rPr>
                <w:rStyle w:val="lev"/>
                <w:sz w:val="18"/>
                <w:szCs w:val="18"/>
              </w:rPr>
              <w:t>Kitti</w:t>
            </w:r>
            <w:proofErr w:type="spellEnd"/>
            <w:r w:rsidRPr="00BA3FC2">
              <w:rPr>
                <w:rStyle w:val="lev"/>
                <w:sz w:val="18"/>
                <w:szCs w:val="18"/>
              </w:rPr>
              <w:t xml:space="preserve"> participe activement à l’initiative passionnante de la coopérative </w:t>
            </w:r>
            <w:proofErr w:type="spellStart"/>
            <w:r w:rsidRPr="00BA3FC2">
              <w:rPr>
                <w:rStyle w:val="lev"/>
                <w:sz w:val="18"/>
                <w:szCs w:val="18"/>
              </w:rPr>
              <w:t>Gólya</w:t>
            </w:r>
            <w:proofErr w:type="spellEnd"/>
            <w:r w:rsidRPr="00BA3FC2">
              <w:rPr>
                <w:sz w:val="18"/>
                <w:szCs w:val="18"/>
              </w:rPr>
              <w:t xml:space="preserve"> (qui comprend actuellement un restaurant, un coursier et une coopérative membre spécialisée dans le secteur de la construction), le cercle des femmes </w:t>
            </w:r>
            <w:proofErr w:type="spellStart"/>
            <w:r w:rsidRPr="00BA3FC2">
              <w:rPr>
                <w:sz w:val="18"/>
                <w:szCs w:val="18"/>
              </w:rPr>
              <w:t>Gólya</w:t>
            </w:r>
            <w:proofErr w:type="spellEnd"/>
            <w:r w:rsidRPr="00BA3FC2">
              <w:rPr>
                <w:sz w:val="18"/>
                <w:szCs w:val="18"/>
              </w:rPr>
              <w:t>.</w:t>
            </w:r>
          </w:p>
          <w:p w14:paraId="70AB8FE6" w14:textId="77777777" w:rsidR="00AA0481" w:rsidRDefault="00AA0481" w:rsidP="00AA0481">
            <w:pPr>
              <w:rPr>
                <w:sz w:val="14"/>
                <w:szCs w:val="14"/>
              </w:rPr>
            </w:pPr>
            <w:hyperlink r:id="rId25" w:history="1">
              <w:r w:rsidRPr="00AA3497">
                <w:rPr>
                  <w:rStyle w:val="Lienhypertexte"/>
                  <w:sz w:val="14"/>
                  <w:szCs w:val="14"/>
                </w:rPr>
                <w:t>https://onvaulxmieuxqueca.ouvaton.org/spip.php?article7082</w:t>
              </w:r>
            </w:hyperlink>
          </w:p>
          <w:p w14:paraId="51745A66" w14:textId="77777777" w:rsidR="00C95578" w:rsidRDefault="00C95578"/>
        </w:tc>
      </w:tr>
      <w:tr w:rsidR="00C95578" w14:paraId="7A280BE3" w14:textId="77777777" w:rsidTr="004F2220">
        <w:tc>
          <w:tcPr>
            <w:tcW w:w="5228" w:type="dxa"/>
          </w:tcPr>
          <w:p w14:paraId="25CC7E00" w14:textId="77777777" w:rsidR="00C95578" w:rsidRDefault="00C95578"/>
        </w:tc>
        <w:tc>
          <w:tcPr>
            <w:tcW w:w="5228" w:type="dxa"/>
          </w:tcPr>
          <w:p w14:paraId="310A7B46" w14:textId="77777777" w:rsidR="00C95578" w:rsidRDefault="00C95578"/>
        </w:tc>
      </w:tr>
    </w:tbl>
    <w:p w14:paraId="2B20EC8D" w14:textId="77777777" w:rsidR="004F2220" w:rsidRDefault="004F2220"/>
    <w:sectPr w:rsidR="004F2220" w:rsidSect="001731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220"/>
    <w:rsid w:val="00057A5D"/>
    <w:rsid w:val="00164C40"/>
    <w:rsid w:val="001731B3"/>
    <w:rsid w:val="003E42A8"/>
    <w:rsid w:val="00444BAE"/>
    <w:rsid w:val="004F2220"/>
    <w:rsid w:val="0060331D"/>
    <w:rsid w:val="00670D2C"/>
    <w:rsid w:val="00683BEA"/>
    <w:rsid w:val="00707FA2"/>
    <w:rsid w:val="0078255C"/>
    <w:rsid w:val="00825967"/>
    <w:rsid w:val="008F0F33"/>
    <w:rsid w:val="009B4CD7"/>
    <w:rsid w:val="00AA0481"/>
    <w:rsid w:val="00AD3546"/>
    <w:rsid w:val="00BC1241"/>
    <w:rsid w:val="00C404CE"/>
    <w:rsid w:val="00C95578"/>
    <w:rsid w:val="00E70DB5"/>
    <w:rsid w:val="00EF7D34"/>
    <w:rsid w:val="00FB12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244B5"/>
  <w15:chartTrackingRefBased/>
  <w15:docId w15:val="{7C76BDB6-5A41-4E19-BA4F-9E752BAD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220"/>
  </w:style>
  <w:style w:type="paragraph" w:styleId="Titre1">
    <w:name w:val="heading 1"/>
    <w:basedOn w:val="Normal"/>
    <w:next w:val="Normal"/>
    <w:link w:val="Titre1Car"/>
    <w:uiPriority w:val="9"/>
    <w:qFormat/>
    <w:rsid w:val="008F0F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64C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F2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164C4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164C4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164C40"/>
    <w:rPr>
      <w:b/>
      <w:bCs/>
    </w:rPr>
  </w:style>
  <w:style w:type="character" w:customStyle="1" w:styleId="Titre1Car">
    <w:name w:val="Titre 1 Car"/>
    <w:basedOn w:val="Policepardfaut"/>
    <w:link w:val="Titre1"/>
    <w:uiPriority w:val="9"/>
    <w:rsid w:val="008F0F33"/>
    <w:rPr>
      <w:rFonts w:asciiTheme="majorHAnsi" w:eastAsiaTheme="majorEastAsia" w:hAnsiTheme="majorHAnsi" w:cstheme="majorBidi"/>
      <w:color w:val="2F5496" w:themeColor="accent1" w:themeShade="BF"/>
      <w:sz w:val="32"/>
      <w:szCs w:val="32"/>
    </w:rPr>
  </w:style>
  <w:style w:type="paragraph" w:customStyle="1" w:styleId="meta">
    <w:name w:val="meta"/>
    <w:basedOn w:val="Normal"/>
    <w:rsid w:val="008F0F33"/>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customStyle="1" w:styleId="journal">
    <w:name w:val="journal"/>
    <w:basedOn w:val="Policepardfaut"/>
    <w:rsid w:val="008F0F33"/>
  </w:style>
  <w:style w:type="character" w:styleId="Lienhypertexte">
    <w:name w:val="Hyperlink"/>
    <w:basedOn w:val="Policepardfaut"/>
    <w:uiPriority w:val="99"/>
    <w:unhideWhenUsed/>
    <w:rsid w:val="008F0F33"/>
    <w:rPr>
      <w:color w:val="0000FF"/>
      <w:u w:val="single"/>
    </w:rPr>
  </w:style>
  <w:style w:type="paragraph" w:customStyle="1" w:styleId="teasersignature">
    <w:name w:val="teaser__signature"/>
    <w:basedOn w:val="Normal"/>
    <w:rsid w:val="00683BEA"/>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customStyle="1" w:styleId="teasersignatureauthor">
    <w:name w:val="teaser__signature__author"/>
    <w:basedOn w:val="Policepardfaut"/>
    <w:rsid w:val="00683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556175">
      <w:bodyDiv w:val="1"/>
      <w:marLeft w:val="0"/>
      <w:marRight w:val="0"/>
      <w:marTop w:val="0"/>
      <w:marBottom w:val="0"/>
      <w:divBdr>
        <w:top w:val="none" w:sz="0" w:space="0" w:color="auto"/>
        <w:left w:val="none" w:sz="0" w:space="0" w:color="auto"/>
        <w:bottom w:val="none" w:sz="0" w:space="0" w:color="auto"/>
        <w:right w:val="none" w:sz="0" w:space="0" w:color="auto"/>
      </w:divBdr>
      <w:divsChild>
        <w:div w:id="902982191">
          <w:marLeft w:val="0"/>
          <w:marRight w:val="0"/>
          <w:marTop w:val="0"/>
          <w:marBottom w:val="0"/>
          <w:divBdr>
            <w:top w:val="none" w:sz="0" w:space="0" w:color="auto"/>
            <w:left w:val="none" w:sz="0" w:space="0" w:color="auto"/>
            <w:bottom w:val="none" w:sz="0" w:space="0" w:color="auto"/>
            <w:right w:val="none" w:sz="0" w:space="0" w:color="auto"/>
          </w:divBdr>
        </w:div>
        <w:div w:id="1794327086">
          <w:marLeft w:val="0"/>
          <w:marRight w:val="0"/>
          <w:marTop w:val="0"/>
          <w:marBottom w:val="0"/>
          <w:divBdr>
            <w:top w:val="none" w:sz="0" w:space="0" w:color="auto"/>
            <w:left w:val="none" w:sz="0" w:space="0" w:color="auto"/>
            <w:bottom w:val="none" w:sz="0" w:space="0" w:color="auto"/>
            <w:right w:val="none" w:sz="0" w:space="0" w:color="auto"/>
          </w:divBdr>
          <w:divsChild>
            <w:div w:id="270825503">
              <w:marLeft w:val="0"/>
              <w:marRight w:val="0"/>
              <w:marTop w:val="0"/>
              <w:marBottom w:val="0"/>
              <w:divBdr>
                <w:top w:val="none" w:sz="0" w:space="0" w:color="auto"/>
                <w:left w:val="none" w:sz="0" w:space="0" w:color="auto"/>
                <w:bottom w:val="none" w:sz="0" w:space="0" w:color="auto"/>
                <w:right w:val="none" w:sz="0" w:space="0" w:color="auto"/>
              </w:divBdr>
              <w:divsChild>
                <w:div w:id="8987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onvaulxmieuxqueca.ouvaton.org/spip.php?article7080" TargetMode="External"/><Relationship Id="rId7" Type="http://schemas.openxmlformats.org/officeDocument/2006/relationships/image" Target="media/image2.jpg"/><Relationship Id="rId12" Type="http://schemas.openxmlformats.org/officeDocument/2006/relationships/hyperlink" Target="https://onvaulxmieuxqueca.ouvaton.org/spip.php?article7077" TargetMode="External"/><Relationship Id="rId17" Type="http://schemas.openxmlformats.org/officeDocument/2006/relationships/hyperlink" Target="https://www.mediapart.fr/studio/panoramique/journalistes-gaza-les-visages-du-carnage" TargetMode="External"/><Relationship Id="rId25" Type="http://schemas.openxmlformats.org/officeDocument/2006/relationships/hyperlink" Target="https://onvaulxmieuxqueca.ouvaton.org/spip.php?article7082" TargetMode="External"/><Relationship Id="rId2" Type="http://schemas.openxmlformats.org/officeDocument/2006/relationships/settings" Target="settings.xml"/><Relationship Id="rId16" Type="http://schemas.openxmlformats.org/officeDocument/2006/relationships/hyperlink" Target="https://www.mediapart.fr/studio/panoramique/journalistes-gaza-les-visages-du-carnage" TargetMode="External"/><Relationship Id="rId20"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0.jpg"/><Relationship Id="rId5" Type="http://schemas.openxmlformats.org/officeDocument/2006/relationships/hyperlink" Target="https://www.mediapart.fr/biographie/mathias-thepot" TargetMode="External"/><Relationship Id="rId15" Type="http://schemas.openxmlformats.org/officeDocument/2006/relationships/hyperlink" Target="https://www.mediapart.fr/journal/culture-et-idees/080524/france-inter-un-elan-de-solidarite-inedit-contre-la-direction" TargetMode="External"/><Relationship Id="rId23" Type="http://schemas.openxmlformats.org/officeDocument/2006/relationships/hyperlink" Target="https://onvaulxmieuxqueca.ouvaton.org/spip.php?article7081" TargetMode="External"/><Relationship Id="rId10" Type="http://schemas.openxmlformats.org/officeDocument/2006/relationships/image" Target="media/image4.jpg"/><Relationship Id="rId19" Type="http://schemas.openxmlformats.org/officeDocument/2006/relationships/hyperlink" Target="https://onvaulxmieuxqueca.ouvaton.org/spip.php?article7079" TargetMode="External"/><Relationship Id="rId4" Type="http://schemas.openxmlformats.org/officeDocument/2006/relationships/hyperlink" Target="https://www.mediapart.fr/theme/libertes-publiques" TargetMode="External"/><Relationship Id="rId9" Type="http://schemas.openxmlformats.org/officeDocument/2006/relationships/hyperlink" Target="https://www.courrierdesbalkans.fr/+-courrier-des-balkans-+" TargetMode="External"/><Relationship Id="rId14" Type="http://schemas.openxmlformats.org/officeDocument/2006/relationships/hyperlink" Target="https://onvaulxmieuxqueca.ouvaton.org/spip.php?article7078" TargetMode="External"/><Relationship Id="rId22" Type="http://schemas.openxmlformats.org/officeDocument/2006/relationships/image" Target="media/image9.jp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1314</Words>
  <Characters>7233</Characters>
  <Application>Microsoft Office Word</Application>
  <DocSecurity>0</DocSecurity>
  <Lines>60</Lines>
  <Paragraphs>17</Paragraphs>
  <ScaleCrop>false</ScaleCrop>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Sintes</dc:creator>
  <cp:keywords/>
  <dc:description/>
  <cp:lastModifiedBy>Jean Sintes</cp:lastModifiedBy>
  <cp:revision>12</cp:revision>
  <dcterms:created xsi:type="dcterms:W3CDTF">2024-05-05T10:20:00Z</dcterms:created>
  <dcterms:modified xsi:type="dcterms:W3CDTF">2024-05-12T17:37:00Z</dcterms:modified>
</cp:coreProperties>
</file>